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78" w:rsidRDefault="00555078" w:rsidP="00555078">
      <w:pPr>
        <w:rPr>
          <w:i/>
          <w:iCs/>
        </w:rPr>
      </w:pPr>
      <w:bookmarkStart w:id="0" w:name="_GoBack"/>
      <w:bookmarkEnd w:id="0"/>
      <w:r w:rsidRPr="00D71E60">
        <w:rPr>
          <w:i/>
          <w:iCs/>
        </w:rPr>
        <w:t xml:space="preserve">Instructions:  The purpose of this document is to provide a guide for staff when addressing participants’ questions regarding the </w:t>
      </w:r>
      <w:proofErr w:type="gramStart"/>
      <w:r w:rsidRPr="00D71E60">
        <w:rPr>
          <w:i/>
          <w:iCs/>
        </w:rPr>
        <w:t>Before</w:t>
      </w:r>
      <w:proofErr w:type="gramEnd"/>
      <w:r w:rsidRPr="00D71E60">
        <w:rPr>
          <w:i/>
          <w:iCs/>
        </w:rPr>
        <w:t xml:space="preserve"> and After Sex product use instructions. It is strongly recommended that site staff become familiar with the FAQs thus facilitating the counseling process.  Sites may choose to adapt this document and provide directly to participants</w:t>
      </w:r>
      <w:r>
        <w:rPr>
          <w:i/>
          <w:iCs/>
        </w:rPr>
        <w:t>. If this is done, IRB/EC approval prior to distribution to participants is required. If there are additional questions that should be added to this document, please send them to FHI 360 (</w:t>
      </w:r>
      <w:hyperlink r:id="rId9" w:history="1">
        <w:r>
          <w:rPr>
            <w:rStyle w:val="Hyperlink"/>
            <w:i/>
            <w:iCs/>
          </w:rPr>
          <w:t>mtn017fhi@mtnstopshiv.org</w:t>
        </w:r>
      </w:hyperlink>
      <w:r>
        <w:rPr>
          <w:i/>
          <w:iCs/>
        </w:rPr>
        <w:t xml:space="preserve">). </w:t>
      </w:r>
    </w:p>
    <w:p w:rsidR="00A67DA2" w:rsidRPr="000338BD" w:rsidRDefault="000338BD" w:rsidP="000338BD">
      <w:pPr>
        <w:ind w:left="360"/>
        <w:rPr>
          <w:rStyle w:val="BookTitle"/>
        </w:rPr>
      </w:pPr>
      <w:r>
        <w:rPr>
          <w:rStyle w:val="BookTitle"/>
        </w:rPr>
        <w:t xml:space="preserve">Q. </w:t>
      </w:r>
      <w:r w:rsidR="00A03E93" w:rsidRPr="000338BD">
        <w:rPr>
          <w:rStyle w:val="BookTitle"/>
        </w:rPr>
        <w:t>What if</w:t>
      </w:r>
      <w:r w:rsidR="00531638" w:rsidRPr="000338BD">
        <w:rPr>
          <w:rStyle w:val="BookTitle"/>
        </w:rPr>
        <w:t xml:space="preserve"> a participant</w:t>
      </w:r>
      <w:r w:rsidR="00A03E93" w:rsidRPr="000338BD">
        <w:rPr>
          <w:rStyle w:val="BookTitle"/>
        </w:rPr>
        <w:t xml:space="preserve"> </w:t>
      </w:r>
      <w:r w:rsidR="004D3FF8" w:rsidRPr="000338BD">
        <w:rPr>
          <w:rStyle w:val="BookTitle"/>
        </w:rPr>
        <w:t>insert</w:t>
      </w:r>
      <w:r w:rsidR="00531638" w:rsidRPr="000338BD">
        <w:rPr>
          <w:rStyle w:val="BookTitle"/>
        </w:rPr>
        <w:t>s</w:t>
      </w:r>
      <w:r w:rsidR="004D3FF8" w:rsidRPr="000338BD">
        <w:rPr>
          <w:rStyle w:val="BookTitle"/>
        </w:rPr>
        <w:t xml:space="preserve"> one dose of gel </w:t>
      </w:r>
      <w:r w:rsidR="00880348" w:rsidRPr="000338BD">
        <w:rPr>
          <w:rStyle w:val="BookTitle"/>
        </w:rPr>
        <w:t xml:space="preserve">into the rectum </w:t>
      </w:r>
      <w:r w:rsidR="00B52E76" w:rsidRPr="000338BD">
        <w:rPr>
          <w:rStyle w:val="BookTitle"/>
        </w:rPr>
        <w:t xml:space="preserve">expecting to have receptive anal sex </w:t>
      </w:r>
      <w:r w:rsidR="00880348" w:rsidRPr="000338BD">
        <w:rPr>
          <w:rStyle w:val="BookTitle"/>
        </w:rPr>
        <w:t xml:space="preserve">within 12 hours </w:t>
      </w:r>
      <w:r w:rsidR="00A67DA2" w:rsidRPr="000338BD">
        <w:rPr>
          <w:rStyle w:val="BookTitle"/>
        </w:rPr>
        <w:t>but for some reason sex does not happen? What should the participant do?</w:t>
      </w:r>
    </w:p>
    <w:p w:rsidR="00037ECA" w:rsidRPr="00B84D47" w:rsidRDefault="000338BD" w:rsidP="000338BD">
      <w:pPr>
        <w:ind w:left="1440" w:hanging="720"/>
        <w:rPr>
          <w:rStyle w:val="BookTitle"/>
          <w:color w:val="0000FF"/>
        </w:rPr>
      </w:pPr>
      <w:r w:rsidRPr="00B84D47">
        <w:rPr>
          <w:rStyle w:val="BookTitle"/>
          <w:color w:val="0000FF"/>
        </w:rPr>
        <w:t xml:space="preserve">A. </w:t>
      </w:r>
      <w:r w:rsidRPr="00B84D47">
        <w:rPr>
          <w:rStyle w:val="BookTitle"/>
          <w:color w:val="0000FF"/>
        </w:rPr>
        <w:tab/>
      </w:r>
      <w:r w:rsidR="00037ECA" w:rsidRPr="00B84D47">
        <w:rPr>
          <w:rStyle w:val="BookTitle"/>
          <w:color w:val="0000FF"/>
        </w:rPr>
        <w:t>In cases when a dose was inserted expecting sex and sex does not happen</w:t>
      </w:r>
      <w:proofErr w:type="gramStart"/>
      <w:r w:rsidR="00037ECA" w:rsidRPr="00B84D47">
        <w:rPr>
          <w:rStyle w:val="BookTitle"/>
          <w:color w:val="0000FF"/>
        </w:rPr>
        <w:t>,</w:t>
      </w:r>
      <w:proofErr w:type="gramEnd"/>
      <w:r w:rsidR="00037ECA" w:rsidRPr="00B84D47">
        <w:rPr>
          <w:rStyle w:val="BookTitle"/>
          <w:color w:val="0000FF"/>
        </w:rPr>
        <w:t xml:space="preserve"> the participant should insert the second dose within 24 hours of the first dose.  For example, if a participant inserted a dose at 7:00 p.m. on Friday night expecting sex that night, but sex did not happen, the second dose should be inserted </w:t>
      </w:r>
      <w:r w:rsidR="0067494B" w:rsidRPr="00B84D47">
        <w:rPr>
          <w:rStyle w:val="BookTitle"/>
          <w:color w:val="0000FF"/>
        </w:rPr>
        <w:t xml:space="preserve">any time </w:t>
      </w:r>
      <w:r w:rsidR="00037ECA" w:rsidRPr="00B84D47">
        <w:rPr>
          <w:rStyle w:val="BookTitle"/>
          <w:color w:val="0000FF"/>
        </w:rPr>
        <w:t>before 7:00 p.m. on Saturday.</w:t>
      </w:r>
    </w:p>
    <w:p w:rsidR="00370BFC" w:rsidRPr="000338BD" w:rsidRDefault="000338BD" w:rsidP="000338BD">
      <w:pPr>
        <w:ind w:left="360"/>
        <w:rPr>
          <w:rStyle w:val="BookTitle"/>
        </w:rPr>
      </w:pPr>
      <w:r>
        <w:rPr>
          <w:rStyle w:val="BookTitle"/>
        </w:rPr>
        <w:t xml:space="preserve">Q. </w:t>
      </w:r>
      <w:r w:rsidR="008F0208" w:rsidRPr="000338BD">
        <w:rPr>
          <w:rStyle w:val="BookTitle"/>
        </w:rPr>
        <w:t xml:space="preserve">What if </w:t>
      </w:r>
      <w:r w:rsidR="00957991" w:rsidRPr="000338BD">
        <w:rPr>
          <w:rStyle w:val="BookTitle"/>
        </w:rPr>
        <w:t xml:space="preserve">a participant inserts </w:t>
      </w:r>
      <w:r w:rsidR="00370BFC" w:rsidRPr="000338BD">
        <w:rPr>
          <w:rStyle w:val="BookTitle"/>
        </w:rPr>
        <w:t>one dose of gel</w:t>
      </w:r>
      <w:r w:rsidR="008F0208" w:rsidRPr="000338BD">
        <w:rPr>
          <w:rStyle w:val="BookTitle"/>
        </w:rPr>
        <w:t xml:space="preserve"> in anticipation of sex but sex does not happen within 12 hours </w:t>
      </w:r>
      <w:r w:rsidR="00370BFC" w:rsidRPr="000338BD">
        <w:rPr>
          <w:rStyle w:val="BookTitle"/>
        </w:rPr>
        <w:t>but does occur within 24 hours?</w:t>
      </w:r>
    </w:p>
    <w:p w:rsidR="00037ECA" w:rsidRPr="00B84D47" w:rsidRDefault="000338BD" w:rsidP="000338BD">
      <w:pPr>
        <w:ind w:left="1440" w:hanging="720"/>
        <w:rPr>
          <w:rStyle w:val="BookTitle"/>
          <w:color w:val="0000FF"/>
        </w:rPr>
      </w:pPr>
      <w:r w:rsidRPr="00B84D47">
        <w:rPr>
          <w:rStyle w:val="BookTitle"/>
          <w:color w:val="0000FF"/>
        </w:rPr>
        <w:t xml:space="preserve">A. </w:t>
      </w:r>
      <w:r w:rsidRPr="00B84D47">
        <w:rPr>
          <w:rStyle w:val="BookTitle"/>
          <w:color w:val="0000FF"/>
        </w:rPr>
        <w:tab/>
      </w:r>
      <w:r w:rsidR="00037ECA" w:rsidRPr="00B84D47">
        <w:rPr>
          <w:rStyle w:val="BookTitle"/>
          <w:color w:val="0000FF"/>
        </w:rPr>
        <w:t>In this case, the second dose should be inserted as soon as possible after sex, within the 24 hours following the first dose.</w:t>
      </w:r>
    </w:p>
    <w:p w:rsidR="009954AB" w:rsidRPr="000338BD" w:rsidRDefault="009954AB" w:rsidP="000338BD">
      <w:pPr>
        <w:spacing w:after="0" w:line="240" w:lineRule="auto"/>
        <w:ind w:left="360"/>
        <w:rPr>
          <w:rStyle w:val="BookTitle"/>
        </w:rPr>
      </w:pPr>
      <w:r w:rsidRPr="000338BD">
        <w:rPr>
          <w:rStyle w:val="BookTitle"/>
        </w:rPr>
        <w:t xml:space="preserve">Q. </w:t>
      </w:r>
      <w:r w:rsidR="00104592" w:rsidRPr="000338BD">
        <w:rPr>
          <w:rStyle w:val="BookTitle"/>
        </w:rPr>
        <w:tab/>
      </w:r>
      <w:r w:rsidRPr="000338BD">
        <w:rPr>
          <w:rStyle w:val="BookTitle"/>
        </w:rPr>
        <w:t>What if a participant</w:t>
      </w:r>
      <w:r w:rsidR="00F86BDF" w:rsidRPr="000338BD">
        <w:rPr>
          <w:rStyle w:val="BookTitle"/>
        </w:rPr>
        <w:t xml:space="preserve"> forgets to insert the gel before having sex?</w:t>
      </w:r>
    </w:p>
    <w:p w:rsidR="00037ECA" w:rsidRPr="000338BD" w:rsidRDefault="00037ECA" w:rsidP="000338BD">
      <w:pPr>
        <w:spacing w:after="0" w:line="240" w:lineRule="auto"/>
        <w:rPr>
          <w:rStyle w:val="BookTitle"/>
        </w:rPr>
      </w:pPr>
    </w:p>
    <w:p w:rsidR="006D18BF" w:rsidRDefault="006D18BF" w:rsidP="006D18BF">
      <w:pPr>
        <w:spacing w:after="0" w:line="240" w:lineRule="auto"/>
        <w:ind w:firstLine="720"/>
        <w:rPr>
          <w:rStyle w:val="BookTitle"/>
        </w:rPr>
      </w:pPr>
      <w:r>
        <w:rPr>
          <w:rStyle w:val="BookTitle"/>
        </w:rPr>
        <w:t xml:space="preserve">A. </w:t>
      </w:r>
      <w:r>
        <w:rPr>
          <w:rStyle w:val="BookTitle"/>
        </w:rPr>
        <w:tab/>
      </w:r>
      <w:r w:rsidR="00037ECA" w:rsidRPr="00B10EAB">
        <w:rPr>
          <w:rStyle w:val="BookTitle"/>
          <w:color w:val="0000FF"/>
        </w:rPr>
        <w:t>If a participant forgets to insert the gel before having sex, that dose is considered</w:t>
      </w:r>
      <w:r w:rsidR="00037ECA" w:rsidRPr="000338BD">
        <w:rPr>
          <w:rStyle w:val="BookTitle"/>
        </w:rPr>
        <w:t xml:space="preserve"> </w:t>
      </w:r>
    </w:p>
    <w:p w:rsidR="00037ECA" w:rsidRPr="00B84D47" w:rsidRDefault="0067494B" w:rsidP="006D18BF">
      <w:pPr>
        <w:spacing w:after="0" w:line="240" w:lineRule="auto"/>
        <w:ind w:left="720" w:firstLine="720"/>
        <w:rPr>
          <w:rStyle w:val="BookTitle"/>
          <w:color w:val="0000FF"/>
        </w:rPr>
      </w:pPr>
      <w:proofErr w:type="gramStart"/>
      <w:r w:rsidRPr="00B84D47">
        <w:rPr>
          <w:rStyle w:val="BookTitle"/>
          <w:color w:val="0000FF"/>
        </w:rPr>
        <w:t>missed</w:t>
      </w:r>
      <w:r w:rsidR="00C040F4" w:rsidRPr="00B84D47">
        <w:rPr>
          <w:rStyle w:val="BookTitle"/>
          <w:color w:val="0000FF"/>
        </w:rPr>
        <w:t>.</w:t>
      </w:r>
      <w:proofErr w:type="gramEnd"/>
      <w:r w:rsidR="00037ECA" w:rsidRPr="00B84D47">
        <w:rPr>
          <w:rStyle w:val="BookTitle"/>
          <w:color w:val="0000FF"/>
        </w:rPr>
        <w:t xml:space="preserve"> </w:t>
      </w:r>
      <w:r w:rsidR="00C040F4" w:rsidRPr="00B84D47">
        <w:rPr>
          <w:rStyle w:val="BookTitle"/>
          <w:color w:val="0000FF"/>
        </w:rPr>
        <w:t xml:space="preserve">The </w:t>
      </w:r>
      <w:r w:rsidR="00037ECA" w:rsidRPr="00B84D47">
        <w:rPr>
          <w:rStyle w:val="BookTitle"/>
          <w:color w:val="0000FF"/>
        </w:rPr>
        <w:t xml:space="preserve">participant </w:t>
      </w:r>
      <w:r w:rsidR="00C040F4" w:rsidRPr="00B84D47">
        <w:rPr>
          <w:rStyle w:val="BookTitle"/>
          <w:color w:val="0000FF"/>
        </w:rPr>
        <w:t xml:space="preserve">should </w:t>
      </w:r>
      <w:r w:rsidR="00037ECA" w:rsidRPr="00B84D47">
        <w:rPr>
          <w:rStyle w:val="BookTitle"/>
          <w:color w:val="0000FF"/>
        </w:rPr>
        <w:t xml:space="preserve">insert </w:t>
      </w:r>
      <w:r w:rsidR="000312DA">
        <w:rPr>
          <w:rStyle w:val="BookTitle"/>
          <w:color w:val="0000FF"/>
        </w:rPr>
        <w:t>a</w:t>
      </w:r>
      <w:r w:rsidR="000312DA" w:rsidRPr="00B84D47">
        <w:rPr>
          <w:rStyle w:val="BookTitle"/>
          <w:color w:val="0000FF"/>
        </w:rPr>
        <w:t xml:space="preserve"> </w:t>
      </w:r>
      <w:r w:rsidR="00037ECA" w:rsidRPr="00B84D47">
        <w:rPr>
          <w:rStyle w:val="BookTitle"/>
          <w:color w:val="0000FF"/>
        </w:rPr>
        <w:t xml:space="preserve">dose </w:t>
      </w:r>
      <w:r w:rsidR="00A23F8D">
        <w:rPr>
          <w:rStyle w:val="BookTitle"/>
          <w:color w:val="0000FF"/>
        </w:rPr>
        <w:t xml:space="preserve">WITHIN 12 HOURS </w:t>
      </w:r>
      <w:r w:rsidR="00037ECA" w:rsidRPr="00B84D47">
        <w:rPr>
          <w:rStyle w:val="BookTitle"/>
          <w:color w:val="0000FF"/>
        </w:rPr>
        <w:t>after sex.</w:t>
      </w:r>
    </w:p>
    <w:p w:rsidR="00AB3765" w:rsidRPr="000338BD" w:rsidRDefault="00AB3765" w:rsidP="000338BD">
      <w:pPr>
        <w:spacing w:after="0" w:line="240" w:lineRule="auto"/>
        <w:rPr>
          <w:rStyle w:val="BookTitle"/>
        </w:rPr>
      </w:pPr>
    </w:p>
    <w:p w:rsidR="00AB3765" w:rsidRPr="000338BD" w:rsidRDefault="00AB3765" w:rsidP="000338BD">
      <w:pPr>
        <w:spacing w:after="0" w:line="240" w:lineRule="auto"/>
        <w:ind w:left="360"/>
        <w:rPr>
          <w:rStyle w:val="BookTitle"/>
        </w:rPr>
      </w:pPr>
      <w:r w:rsidRPr="000338BD">
        <w:rPr>
          <w:rStyle w:val="BookTitle"/>
        </w:rPr>
        <w:t xml:space="preserve">Q. </w:t>
      </w:r>
      <w:r w:rsidR="00104592" w:rsidRPr="000338BD">
        <w:rPr>
          <w:rStyle w:val="BookTitle"/>
        </w:rPr>
        <w:tab/>
      </w:r>
      <w:r w:rsidRPr="000338BD">
        <w:rPr>
          <w:rStyle w:val="BookTitle"/>
        </w:rPr>
        <w:t>What i</w:t>
      </w:r>
      <w:r w:rsidR="00C64E7C" w:rsidRPr="000338BD">
        <w:rPr>
          <w:rStyle w:val="BookTitle"/>
        </w:rPr>
        <w:t>f</w:t>
      </w:r>
      <w:r w:rsidRPr="000338BD">
        <w:rPr>
          <w:rStyle w:val="BookTitle"/>
        </w:rPr>
        <w:t xml:space="preserve"> a </w:t>
      </w:r>
      <w:r w:rsidR="00AA17EC" w:rsidRPr="000338BD">
        <w:rPr>
          <w:rStyle w:val="BookTitle"/>
        </w:rPr>
        <w:t xml:space="preserve">participant </w:t>
      </w:r>
      <w:r w:rsidRPr="000338BD">
        <w:rPr>
          <w:rStyle w:val="BookTitle"/>
        </w:rPr>
        <w:t>insert</w:t>
      </w:r>
      <w:r w:rsidR="00AA17EC" w:rsidRPr="000338BD">
        <w:rPr>
          <w:rStyle w:val="BookTitle"/>
        </w:rPr>
        <w:t xml:space="preserve">s a dose of </w:t>
      </w:r>
      <w:r w:rsidRPr="000338BD">
        <w:rPr>
          <w:rStyle w:val="BookTitle"/>
        </w:rPr>
        <w:t>gel but has a bowel movement before sex occurs. Should</w:t>
      </w:r>
      <w:r w:rsidR="006D18BF">
        <w:rPr>
          <w:rStyle w:val="BookTitle"/>
        </w:rPr>
        <w:t xml:space="preserve"> A</w:t>
      </w:r>
      <w:r w:rsidRPr="000338BD">
        <w:rPr>
          <w:rStyle w:val="BookTitle"/>
        </w:rPr>
        <w:t>nother dose as a pre-</w:t>
      </w:r>
      <w:r w:rsidR="00C64E7C" w:rsidRPr="000338BD">
        <w:rPr>
          <w:rStyle w:val="BookTitle"/>
        </w:rPr>
        <w:t>dose</w:t>
      </w:r>
      <w:r w:rsidR="00D84C0A" w:rsidRPr="000338BD">
        <w:rPr>
          <w:rStyle w:val="BookTitle"/>
        </w:rPr>
        <w:t xml:space="preserve"> be inserted again</w:t>
      </w:r>
      <w:r w:rsidRPr="000338BD">
        <w:rPr>
          <w:rStyle w:val="BookTitle"/>
        </w:rPr>
        <w:t>?</w:t>
      </w:r>
    </w:p>
    <w:p w:rsidR="001D1C7B" w:rsidRPr="000338BD" w:rsidRDefault="001D1C7B" w:rsidP="000338BD">
      <w:pPr>
        <w:spacing w:after="0" w:line="240" w:lineRule="auto"/>
        <w:rPr>
          <w:rStyle w:val="BookTitle"/>
        </w:rPr>
      </w:pPr>
    </w:p>
    <w:p w:rsidR="001D1C7B"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D1C7B" w:rsidRPr="00B84D47">
        <w:rPr>
          <w:rStyle w:val="BookTitle"/>
          <w:color w:val="0000FF"/>
        </w:rPr>
        <w:t xml:space="preserve">No, another dose should not be inserted after a bowel movement. </w:t>
      </w:r>
      <w:r w:rsidR="004119CB" w:rsidRPr="00B84D47">
        <w:rPr>
          <w:rStyle w:val="BookTitle"/>
          <w:color w:val="0000FF"/>
        </w:rPr>
        <w:t>A post-dose</w:t>
      </w:r>
      <w:r w:rsidR="000312DA">
        <w:rPr>
          <w:rStyle w:val="BookTitle"/>
          <w:color w:val="0000FF"/>
        </w:rPr>
        <w:t>-sex</w:t>
      </w:r>
      <w:r w:rsidR="004119CB" w:rsidRPr="00B84D47">
        <w:rPr>
          <w:rStyle w:val="BookTitle"/>
          <w:color w:val="0000FF"/>
        </w:rPr>
        <w:t xml:space="preserve"> should be used as soon as possible after sex, within 12 hours.</w:t>
      </w:r>
    </w:p>
    <w:p w:rsidR="00C64E7C" w:rsidRPr="000338BD" w:rsidRDefault="00C64E7C" w:rsidP="000338BD">
      <w:pPr>
        <w:spacing w:after="0" w:line="240" w:lineRule="auto"/>
        <w:rPr>
          <w:rStyle w:val="BookTitle"/>
        </w:rPr>
      </w:pPr>
    </w:p>
    <w:p w:rsidR="00A2396D" w:rsidRPr="000338BD" w:rsidRDefault="00C64E7C" w:rsidP="000338BD">
      <w:pPr>
        <w:spacing w:after="0" w:line="240" w:lineRule="auto"/>
        <w:ind w:left="360"/>
        <w:rPr>
          <w:rStyle w:val="BookTitle"/>
        </w:rPr>
      </w:pPr>
      <w:r w:rsidRPr="000338BD">
        <w:rPr>
          <w:rStyle w:val="BookTitle"/>
        </w:rPr>
        <w:t xml:space="preserve">Q. </w:t>
      </w:r>
      <w:r w:rsidR="00104592" w:rsidRPr="000338BD">
        <w:rPr>
          <w:rStyle w:val="BookTitle"/>
        </w:rPr>
        <w:tab/>
      </w:r>
      <w:r w:rsidRPr="000338BD">
        <w:rPr>
          <w:rStyle w:val="BookTitle"/>
        </w:rPr>
        <w:t xml:space="preserve">What if a participant </w:t>
      </w:r>
      <w:r w:rsidR="000312DA">
        <w:rPr>
          <w:rStyle w:val="BookTitle"/>
        </w:rPr>
        <w:t xml:space="preserve">starts to </w:t>
      </w:r>
      <w:r w:rsidR="00282053" w:rsidRPr="000338BD">
        <w:rPr>
          <w:rStyle w:val="BookTitle"/>
        </w:rPr>
        <w:t xml:space="preserve">insert a dose of gel but accidently drops the applicator prior to dispensing the entire </w:t>
      </w:r>
      <w:r w:rsidR="000312DA">
        <w:rPr>
          <w:rStyle w:val="BookTitle"/>
        </w:rPr>
        <w:t xml:space="preserve">contents of the </w:t>
      </w:r>
      <w:r w:rsidR="00282053" w:rsidRPr="000338BD">
        <w:rPr>
          <w:rStyle w:val="BookTitle"/>
        </w:rPr>
        <w:t>pre-filled applicator. Should the participant use another pre-filled applicator of gel to</w:t>
      </w:r>
      <w:r w:rsidR="00DB1870" w:rsidRPr="000338BD">
        <w:rPr>
          <w:rStyle w:val="BookTitle"/>
        </w:rPr>
        <w:t xml:space="preserve"> ensure one full dose of gel </w:t>
      </w:r>
      <w:r w:rsidR="00B94C24" w:rsidRPr="000338BD">
        <w:rPr>
          <w:rStyle w:val="BookTitle"/>
        </w:rPr>
        <w:t xml:space="preserve">is </w:t>
      </w:r>
      <w:r w:rsidR="00AC3524" w:rsidRPr="000338BD">
        <w:rPr>
          <w:rStyle w:val="BookTitle"/>
        </w:rPr>
        <w:t>used?</w:t>
      </w:r>
    </w:p>
    <w:p w:rsidR="00A2396D" w:rsidRPr="000338BD" w:rsidRDefault="00A2396D" w:rsidP="000338BD">
      <w:pPr>
        <w:spacing w:after="0" w:line="240" w:lineRule="auto"/>
        <w:rPr>
          <w:rStyle w:val="BookTitle"/>
        </w:rPr>
      </w:pPr>
    </w:p>
    <w:p w:rsidR="00C64E7C"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A2396D" w:rsidRPr="00B84D47">
        <w:rPr>
          <w:rStyle w:val="BookTitle"/>
          <w:color w:val="0000FF"/>
        </w:rPr>
        <w:t xml:space="preserve">If most of the study gel </w:t>
      </w:r>
      <w:r w:rsidR="000312DA">
        <w:rPr>
          <w:rStyle w:val="BookTitle"/>
          <w:color w:val="0000FF"/>
        </w:rPr>
        <w:t xml:space="preserve">is not inserted, and </w:t>
      </w:r>
      <w:r w:rsidR="00A2396D" w:rsidRPr="00B84D47">
        <w:rPr>
          <w:rStyle w:val="BookTitle"/>
          <w:color w:val="0000FF"/>
        </w:rPr>
        <w:t>comes out on your outside, dispose of that applicator and use a new applicator to insert another dose of study gel.</w:t>
      </w:r>
    </w:p>
    <w:p w:rsidR="00D71E60" w:rsidRDefault="00D71E60">
      <w:pPr>
        <w:rPr>
          <w:rStyle w:val="BookTitle"/>
        </w:rPr>
      </w:pPr>
      <w:r>
        <w:rPr>
          <w:rStyle w:val="BookTitle"/>
        </w:rPr>
        <w:br w:type="page"/>
      </w:r>
    </w:p>
    <w:p w:rsidR="00AC3524" w:rsidRPr="000338BD" w:rsidRDefault="00AC3524" w:rsidP="000338BD">
      <w:pPr>
        <w:spacing w:after="0" w:line="240" w:lineRule="auto"/>
        <w:rPr>
          <w:rStyle w:val="BookTitle"/>
        </w:rPr>
      </w:pPr>
    </w:p>
    <w:p w:rsidR="00C5382B" w:rsidRPr="000338BD" w:rsidRDefault="00B84D47" w:rsidP="000338BD">
      <w:pPr>
        <w:ind w:left="360"/>
        <w:rPr>
          <w:rStyle w:val="BookTitle"/>
        </w:rPr>
      </w:pPr>
      <w:r>
        <w:rPr>
          <w:rStyle w:val="BookTitle"/>
        </w:rPr>
        <w:t xml:space="preserve">Q. </w:t>
      </w:r>
      <w:r w:rsidR="0094208A" w:rsidRPr="000338BD">
        <w:rPr>
          <w:rStyle w:val="BookTitle"/>
        </w:rPr>
        <w:t xml:space="preserve">What if a participant </w:t>
      </w:r>
      <w:r w:rsidR="0082476B" w:rsidRPr="000338BD">
        <w:rPr>
          <w:rStyle w:val="BookTitle"/>
        </w:rPr>
        <w:t xml:space="preserve">is currently abstinent, </w:t>
      </w:r>
      <w:r w:rsidR="0094208A" w:rsidRPr="000338BD">
        <w:rPr>
          <w:rStyle w:val="BookTitle"/>
        </w:rPr>
        <w:t xml:space="preserve">works in the evening and reports he is unable to use the gel </w:t>
      </w:r>
      <w:r w:rsidR="0082476B" w:rsidRPr="000338BD">
        <w:rPr>
          <w:rStyle w:val="BookTitle"/>
        </w:rPr>
        <w:t>in the evening once a week. How should the participant insert his weekly two doses of gel?</w:t>
      </w:r>
    </w:p>
    <w:p w:rsidR="001D1C7B" w:rsidRPr="00E24D9A" w:rsidRDefault="00B84D47" w:rsidP="00B84D47">
      <w:pPr>
        <w:ind w:left="1440" w:hanging="720"/>
        <w:rPr>
          <w:rStyle w:val="BookTitle"/>
          <w:b w:val="0"/>
          <w:bCs w:val="0"/>
          <w:color w:val="0000FF"/>
        </w:rPr>
      </w:pPr>
      <w:r w:rsidRPr="00B84D47">
        <w:rPr>
          <w:rStyle w:val="BookTitle"/>
          <w:color w:val="0000FF"/>
        </w:rPr>
        <w:t xml:space="preserve">A. </w:t>
      </w:r>
      <w:r w:rsidRPr="00B84D47">
        <w:rPr>
          <w:rStyle w:val="BookTitle"/>
          <w:color w:val="0000FF"/>
        </w:rPr>
        <w:tab/>
      </w:r>
      <w:r w:rsidR="001D1C7B" w:rsidRPr="00B84D47">
        <w:rPr>
          <w:rStyle w:val="BookTitle"/>
          <w:color w:val="0000FF"/>
        </w:rPr>
        <w:t xml:space="preserve">If the participant is not able to insert the dose in the evening, the dose should be applied before the longest period of rest and the next dose within </w:t>
      </w:r>
      <w:r w:rsidR="000312DA">
        <w:rPr>
          <w:rStyle w:val="BookTitle"/>
          <w:color w:val="0000FF"/>
        </w:rPr>
        <w:t>12</w:t>
      </w:r>
      <w:r w:rsidR="000312DA" w:rsidRPr="00B84D47">
        <w:rPr>
          <w:rStyle w:val="BookTitle"/>
          <w:color w:val="0000FF"/>
        </w:rPr>
        <w:t xml:space="preserve"> </w:t>
      </w:r>
      <w:r w:rsidR="001D1C7B" w:rsidRPr="00B84D47">
        <w:rPr>
          <w:rStyle w:val="BookTitle"/>
          <w:color w:val="0000FF"/>
        </w:rPr>
        <w:t>hours of inserting the first dose</w:t>
      </w:r>
      <w:r w:rsidR="00E24D9A">
        <w:rPr>
          <w:rStyle w:val="BookTitle"/>
          <w:color w:val="0000FF"/>
        </w:rPr>
        <w:t>. it is important to remember that at a minimum the participant should use 2 doses of product at least once per week at a day and time that is convenient for him</w:t>
      </w:r>
      <w:r w:rsidR="000312DA">
        <w:rPr>
          <w:rStyle w:val="BookTitle"/>
          <w:color w:val="0000FF"/>
        </w:rPr>
        <w:t>/her</w:t>
      </w:r>
      <w:r w:rsidR="00E24D9A">
        <w:rPr>
          <w:rStyle w:val="BookTitle"/>
          <w:color w:val="0000FF"/>
        </w:rPr>
        <w:t xml:space="preserve">. </w:t>
      </w:r>
      <w:r w:rsidR="00E24D9A" w:rsidRPr="00E24D9A">
        <w:rPr>
          <w:rStyle w:val="BookTitle"/>
          <w:color w:val="0000FF"/>
        </w:rPr>
        <w:t xml:space="preserve"> </w:t>
      </w:r>
      <w:r w:rsidR="00E24D9A" w:rsidRPr="00E24D9A">
        <w:rPr>
          <w:rStyle w:val="BookTitle"/>
          <w:b w:val="0"/>
          <w:bCs w:val="0"/>
          <w:color w:val="0000FF"/>
        </w:rPr>
        <w:t xml:space="preserve"> </w:t>
      </w:r>
    </w:p>
    <w:p w:rsidR="00397A10" w:rsidRPr="000338BD" w:rsidRDefault="00C5382B" w:rsidP="000338BD">
      <w:pPr>
        <w:spacing w:after="0" w:line="240" w:lineRule="auto"/>
        <w:ind w:left="360"/>
        <w:rPr>
          <w:rStyle w:val="BookTitle"/>
        </w:rPr>
      </w:pPr>
      <w:r w:rsidRPr="000338BD">
        <w:rPr>
          <w:rStyle w:val="BookTitle"/>
        </w:rPr>
        <w:t xml:space="preserve">Q. </w:t>
      </w:r>
      <w:r w:rsidRPr="000338BD">
        <w:rPr>
          <w:rStyle w:val="BookTitle"/>
        </w:rPr>
        <w:tab/>
      </w:r>
      <w:r w:rsidR="00575C2D" w:rsidRPr="000338BD">
        <w:rPr>
          <w:rStyle w:val="BookTitle"/>
        </w:rPr>
        <w:t>What if a participant inserts a do</w:t>
      </w:r>
      <w:r w:rsidR="001A1845" w:rsidRPr="000338BD">
        <w:rPr>
          <w:rStyle w:val="BookTitle"/>
        </w:rPr>
        <w:t xml:space="preserve">se of gel in anticipation of sex but sex does not happen </w:t>
      </w:r>
      <w:r w:rsidR="00C13F8A" w:rsidRPr="000338BD">
        <w:rPr>
          <w:rStyle w:val="BookTitle"/>
        </w:rPr>
        <w:t xml:space="preserve">within 24 hours and a second dose of gel is not inserted. However, sex does </w:t>
      </w:r>
      <w:r w:rsidR="00B52E76" w:rsidRPr="000338BD">
        <w:rPr>
          <w:rStyle w:val="BookTitle"/>
        </w:rPr>
        <w:t xml:space="preserve">happen </w:t>
      </w:r>
      <w:r w:rsidR="00397A10" w:rsidRPr="000338BD">
        <w:rPr>
          <w:rStyle w:val="BookTitle"/>
        </w:rPr>
        <w:t>the next day without a pre-</w:t>
      </w:r>
      <w:r w:rsidR="000312DA">
        <w:rPr>
          <w:rStyle w:val="BookTitle"/>
        </w:rPr>
        <w:t xml:space="preserve">sex </w:t>
      </w:r>
      <w:r w:rsidR="00397A10" w:rsidRPr="000338BD">
        <w:rPr>
          <w:rStyle w:val="BookTitle"/>
        </w:rPr>
        <w:t>dose inserted. Should the participant insert a post-</w:t>
      </w:r>
      <w:r w:rsidR="000312DA">
        <w:rPr>
          <w:rStyle w:val="BookTitle"/>
        </w:rPr>
        <w:t xml:space="preserve">sex </w:t>
      </w:r>
      <w:r w:rsidR="00397A10" w:rsidRPr="000338BD">
        <w:rPr>
          <w:rStyle w:val="BookTitle"/>
        </w:rPr>
        <w:t>dose as scheduled?</w:t>
      </w:r>
    </w:p>
    <w:p w:rsidR="00397A10" w:rsidRPr="000338BD" w:rsidRDefault="00397A10" w:rsidP="000338BD">
      <w:pPr>
        <w:spacing w:after="0" w:line="240" w:lineRule="auto"/>
        <w:rPr>
          <w:rStyle w:val="BookTitle"/>
        </w:rPr>
      </w:pPr>
    </w:p>
    <w:p w:rsidR="001D1C7B" w:rsidRPr="00B84D47" w:rsidRDefault="00B84D47" w:rsidP="00B10EAB">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D1C7B" w:rsidRPr="00B84D47">
        <w:rPr>
          <w:rStyle w:val="BookTitle"/>
          <w:color w:val="0000FF"/>
        </w:rPr>
        <w:t>Yes, the post</w:t>
      </w:r>
      <w:r w:rsidR="000312DA">
        <w:rPr>
          <w:rStyle w:val="BookTitle"/>
          <w:color w:val="0000FF"/>
        </w:rPr>
        <w:t>-sex</w:t>
      </w:r>
      <w:r w:rsidR="001D1C7B" w:rsidRPr="00B84D47">
        <w:rPr>
          <w:rStyle w:val="BookTitle"/>
          <w:color w:val="0000FF"/>
        </w:rPr>
        <w:t xml:space="preserve"> dose should be inserted within 12 hours of sex.</w:t>
      </w:r>
      <w:r w:rsidR="000312DA">
        <w:rPr>
          <w:rStyle w:val="BookTitle"/>
          <w:color w:val="0000FF"/>
        </w:rPr>
        <w:t xml:space="preserve">  the pre-sex dose is considered missed.</w:t>
      </w:r>
    </w:p>
    <w:p w:rsidR="001D1C7B" w:rsidRPr="000338BD" w:rsidRDefault="001D1C7B" w:rsidP="000338BD">
      <w:pPr>
        <w:spacing w:after="0" w:line="240" w:lineRule="auto"/>
        <w:rPr>
          <w:rStyle w:val="BookTitle"/>
        </w:rPr>
      </w:pPr>
    </w:p>
    <w:p w:rsidR="00C5382B" w:rsidRPr="000338BD" w:rsidRDefault="00397A10" w:rsidP="000338BD">
      <w:pPr>
        <w:spacing w:after="0" w:line="240" w:lineRule="auto"/>
        <w:ind w:left="360"/>
        <w:rPr>
          <w:rStyle w:val="BookTitle"/>
        </w:rPr>
      </w:pPr>
      <w:r w:rsidRPr="000338BD">
        <w:rPr>
          <w:rStyle w:val="BookTitle"/>
        </w:rPr>
        <w:t xml:space="preserve">Q. </w:t>
      </w:r>
      <w:r w:rsidR="00C5382B" w:rsidRPr="000338BD">
        <w:rPr>
          <w:rStyle w:val="BookTitle"/>
        </w:rPr>
        <w:tab/>
      </w:r>
      <w:r w:rsidR="0064639E" w:rsidRPr="000338BD">
        <w:rPr>
          <w:rStyle w:val="BookTitle"/>
        </w:rPr>
        <w:t>When should a participant avoid douching?</w:t>
      </w:r>
    </w:p>
    <w:p w:rsidR="001D1C7B" w:rsidRPr="000338BD" w:rsidRDefault="001D1C7B" w:rsidP="000338BD">
      <w:pPr>
        <w:spacing w:after="0" w:line="240" w:lineRule="auto"/>
        <w:rPr>
          <w:rStyle w:val="BookTitle"/>
        </w:rPr>
      </w:pPr>
    </w:p>
    <w:p w:rsidR="001D1C7B"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D1C7B" w:rsidRPr="00B84D47">
        <w:rPr>
          <w:rStyle w:val="BookTitle"/>
          <w:color w:val="0000FF"/>
        </w:rPr>
        <w:t xml:space="preserve">Whenever possible, participants should avoid douching after the insertion of </w:t>
      </w:r>
      <w:r w:rsidR="00DE30B3">
        <w:rPr>
          <w:rStyle w:val="BookTitle"/>
          <w:color w:val="0000FF"/>
        </w:rPr>
        <w:t xml:space="preserve">a </w:t>
      </w:r>
      <w:r w:rsidR="001D1C7B" w:rsidRPr="00B84D47">
        <w:rPr>
          <w:rStyle w:val="BookTitle"/>
          <w:color w:val="0000FF"/>
        </w:rPr>
        <w:t>dose</w:t>
      </w:r>
      <w:r w:rsidR="00DE30B3">
        <w:rPr>
          <w:rStyle w:val="BookTitle"/>
          <w:color w:val="0000FF"/>
        </w:rPr>
        <w:t xml:space="preserve"> of study gel</w:t>
      </w:r>
      <w:r w:rsidR="001D1C7B" w:rsidRPr="00B84D47">
        <w:rPr>
          <w:rStyle w:val="BookTitle"/>
          <w:color w:val="0000FF"/>
        </w:rPr>
        <w:t>.  If a participant wants to douche in preparation for sex, douching should occur before the</w:t>
      </w:r>
      <w:r w:rsidR="00DE30B3">
        <w:rPr>
          <w:rStyle w:val="BookTitle"/>
          <w:color w:val="0000FF"/>
        </w:rPr>
        <w:t xml:space="preserve"> insertion</w:t>
      </w:r>
      <w:r w:rsidR="001D1C7B" w:rsidRPr="00B84D47">
        <w:rPr>
          <w:rStyle w:val="BookTitle"/>
          <w:color w:val="0000FF"/>
        </w:rPr>
        <w:t xml:space="preserve"> of the gel.</w:t>
      </w:r>
    </w:p>
    <w:p w:rsidR="00C5382B" w:rsidRPr="000338BD" w:rsidRDefault="00C5382B" w:rsidP="000338BD">
      <w:pPr>
        <w:spacing w:after="0" w:line="240" w:lineRule="auto"/>
        <w:rPr>
          <w:rStyle w:val="BookTitle"/>
        </w:rPr>
      </w:pPr>
    </w:p>
    <w:p w:rsidR="00AC3524" w:rsidRPr="000338BD" w:rsidRDefault="00B84D47" w:rsidP="000338BD">
      <w:pPr>
        <w:spacing w:after="0" w:line="240" w:lineRule="auto"/>
        <w:ind w:left="360"/>
        <w:rPr>
          <w:rStyle w:val="BookTitle"/>
        </w:rPr>
      </w:pPr>
      <w:r>
        <w:rPr>
          <w:rStyle w:val="BookTitle"/>
        </w:rPr>
        <w:t xml:space="preserve">Q. </w:t>
      </w:r>
      <w:r w:rsidR="002D0E38" w:rsidRPr="000338BD">
        <w:rPr>
          <w:rStyle w:val="BookTitle"/>
        </w:rPr>
        <w:t xml:space="preserve">What if a participant </w:t>
      </w:r>
      <w:r w:rsidR="000171C6" w:rsidRPr="000338BD">
        <w:rPr>
          <w:rStyle w:val="BookTitle"/>
        </w:rPr>
        <w:t>has sex multiple times</w:t>
      </w:r>
      <w:r w:rsidR="008B27C0" w:rsidRPr="000338BD">
        <w:rPr>
          <w:rStyle w:val="BookTitle"/>
        </w:rPr>
        <w:t xml:space="preserve"> </w:t>
      </w:r>
      <w:r w:rsidR="00DA7D7E" w:rsidRPr="000338BD">
        <w:rPr>
          <w:rStyle w:val="BookTitle"/>
        </w:rPr>
        <w:t xml:space="preserve">over the course of a </w:t>
      </w:r>
      <w:r w:rsidR="000171C6" w:rsidRPr="000338BD">
        <w:rPr>
          <w:rStyle w:val="BookTitle"/>
        </w:rPr>
        <w:t>three day period</w:t>
      </w:r>
      <w:r w:rsidR="00DA7D7E" w:rsidRPr="000338BD">
        <w:rPr>
          <w:rStyle w:val="BookTitle"/>
        </w:rPr>
        <w:t xml:space="preserve">. </w:t>
      </w:r>
      <w:r w:rsidR="008B27C0" w:rsidRPr="000338BD">
        <w:rPr>
          <w:rStyle w:val="BookTitle"/>
        </w:rPr>
        <w:t>Should the participant insert a pre- and post-dose</w:t>
      </w:r>
      <w:r w:rsidR="000171C6" w:rsidRPr="000338BD">
        <w:rPr>
          <w:rStyle w:val="BookTitle"/>
        </w:rPr>
        <w:t xml:space="preserve"> before and after each </w:t>
      </w:r>
      <w:r w:rsidR="005D72DE" w:rsidRPr="000338BD">
        <w:rPr>
          <w:rStyle w:val="BookTitle"/>
        </w:rPr>
        <w:t>sex act?</w:t>
      </w:r>
    </w:p>
    <w:p w:rsidR="00114D04" w:rsidRPr="000338BD" w:rsidRDefault="00114D04" w:rsidP="000338BD">
      <w:pPr>
        <w:spacing w:after="0" w:line="240" w:lineRule="auto"/>
        <w:rPr>
          <w:rStyle w:val="BookTitle"/>
        </w:rPr>
      </w:pPr>
    </w:p>
    <w:p w:rsidR="00114D04"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14D04" w:rsidRPr="00B84D47">
        <w:rPr>
          <w:rStyle w:val="BookTitle"/>
          <w:color w:val="0000FF"/>
        </w:rPr>
        <w:t xml:space="preserve">No, the participant should insert only two doses </w:t>
      </w:r>
      <w:r w:rsidR="000F5072">
        <w:rPr>
          <w:rStyle w:val="BookTitle"/>
          <w:color w:val="0000FF"/>
        </w:rPr>
        <w:t xml:space="preserve">(one pre-sex dose and one post-sex dose) </w:t>
      </w:r>
      <w:r w:rsidR="00114D04" w:rsidRPr="00B84D47">
        <w:rPr>
          <w:rStyle w:val="BookTitle"/>
          <w:color w:val="0000FF"/>
        </w:rPr>
        <w:t>with</w:t>
      </w:r>
      <w:r w:rsidR="00E24D9A">
        <w:rPr>
          <w:rStyle w:val="BookTitle"/>
          <w:color w:val="0000FF"/>
        </w:rPr>
        <w:t>in 24 hours</w:t>
      </w:r>
      <w:r w:rsidR="00E24D9A" w:rsidRPr="00E24D9A">
        <w:rPr>
          <w:rStyle w:val="BookTitle"/>
          <w:color w:val="0000FF"/>
        </w:rPr>
        <w:t>.</w:t>
      </w:r>
      <w:r w:rsidR="00E24D9A">
        <w:rPr>
          <w:rStyle w:val="BookTitle"/>
          <w:color w:val="0000FF"/>
        </w:rPr>
        <w:t xml:space="preserve"> </w:t>
      </w:r>
      <w:r w:rsidR="00114D04" w:rsidRPr="00B84D47">
        <w:rPr>
          <w:rStyle w:val="BookTitle"/>
          <w:color w:val="0000FF"/>
        </w:rPr>
        <w:t xml:space="preserve">For example, if the participant inserts the dose at 7:00 p.m. on a Friday night and </w:t>
      </w:r>
      <w:r w:rsidR="00FE1F13" w:rsidRPr="00B84D47">
        <w:rPr>
          <w:rStyle w:val="BookTitle"/>
          <w:color w:val="0000FF"/>
        </w:rPr>
        <w:t>has</w:t>
      </w:r>
      <w:r w:rsidR="00114D04" w:rsidRPr="00B84D47">
        <w:rPr>
          <w:rStyle w:val="BookTitle"/>
          <w:color w:val="0000FF"/>
        </w:rPr>
        <w:t xml:space="preserve"> sex multiple times between Friday night and Saturday, the next dose should be inserted before 7:00 p.m. on Saturday night.  </w:t>
      </w:r>
      <w:r w:rsidR="000F5072">
        <w:rPr>
          <w:rStyle w:val="BookTitle"/>
          <w:color w:val="0000FF"/>
        </w:rPr>
        <w:t xml:space="preserve">after 7:00 P.M. on Saturday night, </w:t>
      </w:r>
      <w:r w:rsidR="00114D04" w:rsidRPr="00B84D47">
        <w:rPr>
          <w:rStyle w:val="BookTitle"/>
          <w:color w:val="0000FF"/>
        </w:rPr>
        <w:t xml:space="preserve">Another </w:t>
      </w:r>
      <w:r w:rsidR="000F5072">
        <w:rPr>
          <w:rStyle w:val="BookTitle"/>
          <w:color w:val="0000FF"/>
        </w:rPr>
        <w:t xml:space="preserve">pre-sex </w:t>
      </w:r>
      <w:r w:rsidR="00114D04" w:rsidRPr="00B84D47">
        <w:rPr>
          <w:rStyle w:val="BookTitle"/>
          <w:color w:val="0000FF"/>
        </w:rPr>
        <w:t xml:space="preserve">dose </w:t>
      </w:r>
      <w:r w:rsidR="000F5072">
        <w:rPr>
          <w:rStyle w:val="BookTitle"/>
          <w:color w:val="0000FF"/>
        </w:rPr>
        <w:t>sh</w:t>
      </w:r>
      <w:r w:rsidR="000F5072" w:rsidRPr="00B84D47">
        <w:rPr>
          <w:rStyle w:val="BookTitle"/>
          <w:color w:val="0000FF"/>
        </w:rPr>
        <w:t xml:space="preserve">ould </w:t>
      </w:r>
      <w:r w:rsidR="00114D04" w:rsidRPr="00B84D47">
        <w:rPr>
          <w:rStyle w:val="BookTitle"/>
          <w:color w:val="0000FF"/>
        </w:rPr>
        <w:t xml:space="preserve">be inserted before sex and the </w:t>
      </w:r>
      <w:r w:rsidR="000F5072">
        <w:rPr>
          <w:rStyle w:val="BookTitle"/>
          <w:color w:val="0000FF"/>
        </w:rPr>
        <w:t>next dose should be inserted</w:t>
      </w:r>
      <w:r w:rsidR="00114D04" w:rsidRPr="00B84D47">
        <w:rPr>
          <w:rStyle w:val="BookTitle"/>
          <w:color w:val="0000FF"/>
        </w:rPr>
        <w:t xml:space="preserve"> within </w:t>
      </w:r>
      <w:r w:rsidR="00A23F8D">
        <w:rPr>
          <w:rStyle w:val="BookTitle"/>
          <w:color w:val="0000FF"/>
        </w:rPr>
        <w:t xml:space="preserve">12 HOURS AFTER SEX (AND WITHIN </w:t>
      </w:r>
      <w:r w:rsidR="00114D04" w:rsidRPr="00B84D47">
        <w:rPr>
          <w:rStyle w:val="BookTitle"/>
          <w:color w:val="0000FF"/>
        </w:rPr>
        <w:t>24 hours of the previous dose</w:t>
      </w:r>
      <w:r w:rsidR="00A23F8D">
        <w:rPr>
          <w:rStyle w:val="BookTitle"/>
          <w:color w:val="0000FF"/>
        </w:rPr>
        <w:t>)</w:t>
      </w:r>
      <w:r w:rsidR="00114D04" w:rsidRPr="00B84D47">
        <w:rPr>
          <w:rStyle w:val="BookTitle"/>
          <w:color w:val="0000FF"/>
        </w:rPr>
        <w:t>.</w:t>
      </w:r>
      <w:r w:rsidR="000F5072">
        <w:rPr>
          <w:rStyle w:val="BookTitle"/>
          <w:color w:val="0000FF"/>
        </w:rPr>
        <w:t xml:space="preserve">  a pre-sex dose always starts a new 24 hour period. </w:t>
      </w:r>
    </w:p>
    <w:p w:rsidR="00A2396D" w:rsidRPr="000338BD" w:rsidRDefault="00A2396D" w:rsidP="000338BD">
      <w:pPr>
        <w:spacing w:after="0" w:line="240" w:lineRule="auto"/>
        <w:rPr>
          <w:rStyle w:val="BookTitle"/>
        </w:rPr>
      </w:pPr>
    </w:p>
    <w:p w:rsidR="00A2396D" w:rsidRPr="00B84D47" w:rsidRDefault="00A2396D" w:rsidP="00B84D47">
      <w:pPr>
        <w:spacing w:after="0" w:line="240" w:lineRule="auto"/>
        <w:ind w:left="1440"/>
        <w:rPr>
          <w:rStyle w:val="BookTitle"/>
          <w:color w:val="0000FF"/>
        </w:rPr>
      </w:pPr>
      <w:r w:rsidRPr="00B84D47">
        <w:rPr>
          <w:rStyle w:val="BookTitle"/>
          <w:color w:val="0000FF"/>
        </w:rPr>
        <w:t xml:space="preserve">Similarly, if a participant inserts a dose at 10:00 am on a Friday morning, </w:t>
      </w:r>
      <w:r w:rsidR="00FE1F13" w:rsidRPr="00B84D47">
        <w:rPr>
          <w:rStyle w:val="BookTitle"/>
          <w:color w:val="0000FF"/>
        </w:rPr>
        <w:t>has</w:t>
      </w:r>
      <w:r w:rsidRPr="00B84D47">
        <w:rPr>
          <w:rStyle w:val="BookTitle"/>
          <w:color w:val="0000FF"/>
        </w:rPr>
        <w:t xml:space="preserve"> sex Friday afternoon, inserts the post sex dose, but then </w:t>
      </w:r>
      <w:r w:rsidR="00FE1F13" w:rsidRPr="00B84D47">
        <w:rPr>
          <w:rStyle w:val="BookTitle"/>
          <w:color w:val="0000FF"/>
        </w:rPr>
        <w:t>has</w:t>
      </w:r>
      <w:r w:rsidRPr="00B84D47">
        <w:rPr>
          <w:rStyle w:val="BookTitle"/>
          <w:color w:val="0000FF"/>
        </w:rPr>
        <w:t xml:space="preserve"> sex again at midnight, no additional doses should be inserted before or after the second sex act at midnight.</w:t>
      </w:r>
    </w:p>
    <w:p w:rsidR="00287DD2" w:rsidRPr="000338BD" w:rsidRDefault="00287DD2" w:rsidP="000338BD">
      <w:pPr>
        <w:spacing w:after="0" w:line="240" w:lineRule="auto"/>
        <w:rPr>
          <w:rStyle w:val="BookTitle"/>
        </w:rPr>
      </w:pPr>
    </w:p>
    <w:p w:rsidR="003262B3" w:rsidRPr="000338BD" w:rsidRDefault="003262B3" w:rsidP="000338BD">
      <w:pPr>
        <w:spacing w:after="0" w:line="240" w:lineRule="auto"/>
        <w:ind w:left="360"/>
        <w:rPr>
          <w:rStyle w:val="BookTitle"/>
        </w:rPr>
      </w:pPr>
      <w:r w:rsidRPr="000338BD">
        <w:rPr>
          <w:rStyle w:val="BookTitle"/>
        </w:rPr>
        <w:t xml:space="preserve">Q. </w:t>
      </w:r>
      <w:r w:rsidR="00114D04" w:rsidRPr="000338BD">
        <w:rPr>
          <w:rStyle w:val="BookTitle"/>
        </w:rPr>
        <w:t>W</w:t>
      </w:r>
      <w:r w:rsidRPr="000338BD">
        <w:rPr>
          <w:rStyle w:val="BookTitle"/>
        </w:rPr>
        <w:t xml:space="preserve">hat if a participant </w:t>
      </w:r>
      <w:r w:rsidR="00C858C5" w:rsidRPr="000338BD">
        <w:rPr>
          <w:rStyle w:val="BookTitle"/>
        </w:rPr>
        <w:t xml:space="preserve">has </w:t>
      </w:r>
      <w:r w:rsidRPr="000338BD">
        <w:rPr>
          <w:rStyle w:val="BookTitle"/>
        </w:rPr>
        <w:t>not had sex in 6 days, so he/she inserts the dose on the evening of the sixth day as instructed, but then ha</w:t>
      </w:r>
      <w:r w:rsidR="00B52E76" w:rsidRPr="000338BD">
        <w:rPr>
          <w:rStyle w:val="BookTitle"/>
        </w:rPr>
        <w:t>s</w:t>
      </w:r>
      <w:r w:rsidRPr="000338BD">
        <w:rPr>
          <w:rStyle w:val="BookTitle"/>
        </w:rPr>
        <w:t xml:space="preserve"> sex </w:t>
      </w:r>
      <w:r w:rsidR="009C0DC8" w:rsidRPr="000338BD">
        <w:rPr>
          <w:rStyle w:val="BookTitle"/>
        </w:rPr>
        <w:t xml:space="preserve">after </w:t>
      </w:r>
      <w:r w:rsidRPr="000338BD">
        <w:rPr>
          <w:rStyle w:val="BookTitle"/>
        </w:rPr>
        <w:t>12 hours of gel insertion, when should the second dose (</w:t>
      </w:r>
      <w:r w:rsidR="00A06BC5" w:rsidRPr="000338BD">
        <w:rPr>
          <w:rStyle w:val="BookTitle"/>
        </w:rPr>
        <w:t xml:space="preserve">after </w:t>
      </w:r>
      <w:r w:rsidRPr="000338BD">
        <w:rPr>
          <w:rStyle w:val="BookTitle"/>
        </w:rPr>
        <w:t>sex) be inserted?</w:t>
      </w:r>
    </w:p>
    <w:p w:rsidR="00114D04" w:rsidRPr="000338BD" w:rsidRDefault="00114D04" w:rsidP="000338BD">
      <w:pPr>
        <w:spacing w:after="0" w:line="240" w:lineRule="auto"/>
        <w:rPr>
          <w:rStyle w:val="BookTitle"/>
        </w:rPr>
      </w:pPr>
    </w:p>
    <w:p w:rsidR="00114D04"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14D04" w:rsidRPr="00B84D47">
        <w:rPr>
          <w:rStyle w:val="BookTitle"/>
          <w:color w:val="0000FF"/>
        </w:rPr>
        <w:t xml:space="preserve">The second dose should be inserted as </w:t>
      </w:r>
      <w:r w:rsidR="00A2396D" w:rsidRPr="00B84D47">
        <w:rPr>
          <w:rStyle w:val="BookTitle"/>
          <w:color w:val="0000FF"/>
        </w:rPr>
        <w:t xml:space="preserve">instructed, as soon as possible, after the sex act and </w:t>
      </w:r>
      <w:r w:rsidR="00114D04" w:rsidRPr="00B84D47">
        <w:rPr>
          <w:rStyle w:val="BookTitle"/>
          <w:color w:val="0000FF"/>
        </w:rPr>
        <w:t>within 24 hours of the first dose</w:t>
      </w:r>
      <w:r w:rsidR="00A2396D" w:rsidRPr="00B84D47">
        <w:rPr>
          <w:rStyle w:val="BookTitle"/>
          <w:color w:val="0000FF"/>
        </w:rPr>
        <w:t>.</w:t>
      </w:r>
    </w:p>
    <w:p w:rsidR="00D71E60" w:rsidRDefault="00D71E60">
      <w:pPr>
        <w:rPr>
          <w:rStyle w:val="BookTitle"/>
        </w:rPr>
      </w:pPr>
    </w:p>
    <w:p w:rsidR="003262B3" w:rsidRPr="000338BD" w:rsidRDefault="003262B3" w:rsidP="000338BD">
      <w:pPr>
        <w:spacing w:after="0" w:line="240" w:lineRule="auto"/>
        <w:rPr>
          <w:rStyle w:val="BookTitle"/>
        </w:rPr>
      </w:pPr>
    </w:p>
    <w:p w:rsidR="003262B3" w:rsidRPr="000338BD" w:rsidRDefault="003262B3" w:rsidP="000338BD">
      <w:pPr>
        <w:spacing w:after="0" w:line="240" w:lineRule="auto"/>
        <w:ind w:left="360"/>
        <w:rPr>
          <w:rStyle w:val="BookTitle"/>
        </w:rPr>
      </w:pPr>
      <w:r w:rsidRPr="000338BD">
        <w:rPr>
          <w:rStyle w:val="BookTitle"/>
        </w:rPr>
        <w:t>Q. What if a participant notices some gel leakage right after gel insertion, should another dose be inserted?</w:t>
      </w:r>
    </w:p>
    <w:p w:rsidR="00114D04" w:rsidRPr="000338BD" w:rsidRDefault="00114D04" w:rsidP="000338BD">
      <w:pPr>
        <w:spacing w:after="0" w:line="240" w:lineRule="auto"/>
        <w:rPr>
          <w:rStyle w:val="BookTitle"/>
        </w:rPr>
      </w:pPr>
    </w:p>
    <w:p w:rsidR="00114D04"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811FF1" w:rsidRPr="00B84D47">
        <w:rPr>
          <w:rStyle w:val="BookTitle"/>
          <w:color w:val="0000FF"/>
        </w:rPr>
        <w:t xml:space="preserve">It is </w:t>
      </w:r>
      <w:r w:rsidR="00A23F8D">
        <w:rPr>
          <w:rStyle w:val="BookTitle"/>
          <w:color w:val="0000FF"/>
        </w:rPr>
        <w:t>POSSIBLE</w:t>
      </w:r>
      <w:r w:rsidR="00A23F8D" w:rsidRPr="00B84D47">
        <w:rPr>
          <w:rStyle w:val="BookTitle"/>
          <w:color w:val="0000FF"/>
        </w:rPr>
        <w:t xml:space="preserve"> </w:t>
      </w:r>
      <w:r w:rsidR="00811FF1" w:rsidRPr="00B84D47">
        <w:rPr>
          <w:rStyle w:val="BookTitle"/>
          <w:color w:val="0000FF"/>
        </w:rPr>
        <w:t xml:space="preserve">that some study gel will leak out. If this happens, </w:t>
      </w:r>
      <w:r w:rsidR="00114D04" w:rsidRPr="00B84D47">
        <w:rPr>
          <w:rStyle w:val="BookTitle"/>
          <w:color w:val="0000FF"/>
        </w:rPr>
        <w:t xml:space="preserve">another dose should not be inserted.  </w:t>
      </w:r>
      <w:r w:rsidR="000F5072">
        <w:rPr>
          <w:rStyle w:val="BookTitle"/>
          <w:color w:val="0000FF"/>
        </w:rPr>
        <w:t xml:space="preserve">the </w:t>
      </w:r>
      <w:r w:rsidR="00114D04" w:rsidRPr="00B84D47">
        <w:rPr>
          <w:rStyle w:val="BookTitle"/>
          <w:color w:val="0000FF"/>
        </w:rPr>
        <w:t xml:space="preserve">Participant should be counseled on proper gel </w:t>
      </w:r>
      <w:r w:rsidR="000F5072">
        <w:rPr>
          <w:rStyle w:val="BookTitle"/>
          <w:color w:val="0000FF"/>
        </w:rPr>
        <w:t>insertion</w:t>
      </w:r>
      <w:r w:rsidR="000F5072" w:rsidRPr="00B84D47">
        <w:rPr>
          <w:rStyle w:val="BookTitle"/>
          <w:color w:val="0000FF"/>
        </w:rPr>
        <w:t xml:space="preserve"> </w:t>
      </w:r>
      <w:r w:rsidR="00114D04" w:rsidRPr="00B84D47">
        <w:rPr>
          <w:rStyle w:val="BookTitle"/>
          <w:color w:val="0000FF"/>
        </w:rPr>
        <w:t xml:space="preserve">to ensure the applicator is appropriately inserted before pushing the plunger. </w:t>
      </w:r>
      <w:r w:rsidR="00701ACE" w:rsidRPr="00B84D47">
        <w:rPr>
          <w:rStyle w:val="BookTitle"/>
          <w:color w:val="0000FF"/>
        </w:rPr>
        <w:t>As a guide, if the participant holds the applicator half way along the barrel and inserts it until his/her fingers touch the anus – it will be correctly inserted</w:t>
      </w:r>
      <w:r w:rsidR="000F5072">
        <w:rPr>
          <w:rStyle w:val="BookTitle"/>
          <w:color w:val="0000FF"/>
        </w:rPr>
        <w:t>.</w:t>
      </w:r>
    </w:p>
    <w:p w:rsidR="003262B3" w:rsidRPr="000338BD" w:rsidRDefault="003262B3" w:rsidP="000338BD">
      <w:pPr>
        <w:spacing w:after="0" w:line="240" w:lineRule="auto"/>
        <w:rPr>
          <w:rStyle w:val="BookTitle"/>
        </w:rPr>
      </w:pPr>
    </w:p>
    <w:p w:rsidR="003262B3" w:rsidRPr="000338BD" w:rsidRDefault="009C0DC8" w:rsidP="000338BD">
      <w:pPr>
        <w:spacing w:after="0" w:line="240" w:lineRule="auto"/>
        <w:ind w:left="360"/>
        <w:rPr>
          <w:rStyle w:val="BookTitle"/>
        </w:rPr>
      </w:pPr>
      <w:r w:rsidRPr="000338BD">
        <w:rPr>
          <w:rStyle w:val="BookTitle"/>
        </w:rPr>
        <w:t>Q. Could the gel be used as lubricant?</w:t>
      </w:r>
    </w:p>
    <w:p w:rsidR="00114D04" w:rsidRPr="000338BD" w:rsidRDefault="00114D04" w:rsidP="000338BD">
      <w:pPr>
        <w:spacing w:after="0" w:line="240" w:lineRule="auto"/>
        <w:rPr>
          <w:rStyle w:val="BookTitle"/>
        </w:rPr>
      </w:pPr>
    </w:p>
    <w:p w:rsidR="00114D04" w:rsidRPr="00B84D47" w:rsidRDefault="00B84D47" w:rsidP="00B84D47">
      <w:pPr>
        <w:spacing w:after="0" w:line="240" w:lineRule="auto"/>
        <w:ind w:left="1440" w:hanging="720"/>
        <w:rPr>
          <w:rStyle w:val="BookTitle"/>
          <w:color w:val="0000FF"/>
        </w:rPr>
      </w:pPr>
      <w:r w:rsidRPr="00B84D47">
        <w:rPr>
          <w:rStyle w:val="BookTitle"/>
          <w:color w:val="0000FF"/>
        </w:rPr>
        <w:t xml:space="preserve">A. </w:t>
      </w:r>
      <w:r w:rsidRPr="00B84D47">
        <w:rPr>
          <w:rStyle w:val="BookTitle"/>
          <w:color w:val="0000FF"/>
        </w:rPr>
        <w:tab/>
      </w:r>
      <w:r w:rsidR="00114D04" w:rsidRPr="00B84D47">
        <w:rPr>
          <w:rStyle w:val="BookTitle"/>
          <w:color w:val="0000FF"/>
        </w:rPr>
        <w:t>No, participant</w:t>
      </w:r>
      <w:r w:rsidR="00B75964" w:rsidRPr="00B84D47">
        <w:rPr>
          <w:rStyle w:val="BookTitle"/>
          <w:color w:val="0000FF"/>
        </w:rPr>
        <w:t>s</w:t>
      </w:r>
      <w:r w:rsidR="00114D04" w:rsidRPr="00B84D47">
        <w:rPr>
          <w:rStyle w:val="BookTitle"/>
          <w:color w:val="0000FF"/>
        </w:rPr>
        <w:t xml:space="preserve"> should be counseled </w:t>
      </w:r>
      <w:r w:rsidR="00EC139E" w:rsidRPr="00B84D47">
        <w:rPr>
          <w:rStyle w:val="BookTitle"/>
          <w:color w:val="0000FF"/>
        </w:rPr>
        <w:t xml:space="preserve">that the study gel is not a lubricant; </w:t>
      </w:r>
      <w:r w:rsidR="00A401D9" w:rsidRPr="00B84D47">
        <w:rPr>
          <w:rStyle w:val="BookTitle"/>
          <w:color w:val="0000FF"/>
        </w:rPr>
        <w:t>Good Clean Love lubricant</w:t>
      </w:r>
      <w:r w:rsidR="00EC139E" w:rsidRPr="00B84D47">
        <w:rPr>
          <w:rStyle w:val="BookTitle"/>
          <w:color w:val="0000FF"/>
        </w:rPr>
        <w:t xml:space="preserve"> is provided as part of the study for participants to use for this purpose.  The study gel is an investigational product that is being tested for safety and acceptability for the prevention of HIV.</w:t>
      </w:r>
    </w:p>
    <w:p w:rsidR="00B52E76" w:rsidRDefault="00B52E76" w:rsidP="000338BD">
      <w:pPr>
        <w:spacing w:after="0" w:line="240" w:lineRule="auto"/>
        <w:rPr>
          <w:rStyle w:val="BookTitle"/>
        </w:rPr>
      </w:pPr>
    </w:p>
    <w:p w:rsidR="00451AF5" w:rsidRPr="000338BD" w:rsidRDefault="00451AF5" w:rsidP="000338BD">
      <w:pPr>
        <w:spacing w:after="0" w:line="240" w:lineRule="auto"/>
        <w:rPr>
          <w:rStyle w:val="BookTitle"/>
        </w:rPr>
      </w:pPr>
    </w:p>
    <w:p w:rsidR="00EF218B" w:rsidRPr="000338BD" w:rsidRDefault="00EF218B" w:rsidP="000338BD">
      <w:pPr>
        <w:spacing w:after="0" w:line="240" w:lineRule="auto"/>
        <w:rPr>
          <w:rStyle w:val="BookTitle"/>
        </w:rPr>
      </w:pPr>
    </w:p>
    <w:p w:rsidR="00701ACE" w:rsidRPr="000338BD" w:rsidRDefault="00EF218B" w:rsidP="000338BD">
      <w:pPr>
        <w:ind w:left="360"/>
        <w:rPr>
          <w:rStyle w:val="BookTitle"/>
        </w:rPr>
      </w:pPr>
      <w:r w:rsidRPr="000338BD">
        <w:rPr>
          <w:rStyle w:val="BookTitle"/>
        </w:rPr>
        <w:t>Q. What if a participant chooses not to use the gel around the time of sex because it is too hard to remember when it should be used</w:t>
      </w:r>
      <w:r w:rsidR="00701ACE" w:rsidRPr="000338BD">
        <w:rPr>
          <w:rStyle w:val="BookTitle"/>
        </w:rPr>
        <w:t>?</w:t>
      </w:r>
    </w:p>
    <w:p w:rsidR="00EF218B" w:rsidRPr="00B84D47" w:rsidRDefault="00B84D47" w:rsidP="00B84D47">
      <w:pPr>
        <w:ind w:left="1440" w:hanging="720"/>
        <w:rPr>
          <w:rStyle w:val="BookTitle"/>
          <w:color w:val="0000FF"/>
        </w:rPr>
      </w:pPr>
      <w:r w:rsidRPr="00B84D47">
        <w:rPr>
          <w:rStyle w:val="BookTitle"/>
          <w:color w:val="0000FF"/>
        </w:rPr>
        <w:t xml:space="preserve">A. </w:t>
      </w:r>
      <w:r w:rsidRPr="00B84D47">
        <w:rPr>
          <w:rStyle w:val="BookTitle"/>
          <w:color w:val="0000FF"/>
        </w:rPr>
        <w:tab/>
      </w:r>
      <w:r w:rsidR="00EF218B" w:rsidRPr="00B84D47">
        <w:rPr>
          <w:rStyle w:val="BookTitle"/>
          <w:color w:val="0000FF"/>
        </w:rPr>
        <w:t>Reinforce the importan</w:t>
      </w:r>
      <w:r w:rsidR="00B75964" w:rsidRPr="00B84D47">
        <w:rPr>
          <w:rStyle w:val="BookTitle"/>
          <w:color w:val="0000FF"/>
        </w:rPr>
        <w:t>ce</w:t>
      </w:r>
      <w:r w:rsidR="00EF218B" w:rsidRPr="00B84D47">
        <w:rPr>
          <w:rStyle w:val="BookTitle"/>
          <w:color w:val="0000FF"/>
        </w:rPr>
        <w:t xml:space="preserve"> of using study gel as instructed (within 12 hours prior to having </w:t>
      </w:r>
      <w:r w:rsidR="00F06972">
        <w:rPr>
          <w:rStyle w:val="BookTitle"/>
          <w:color w:val="0000FF"/>
        </w:rPr>
        <w:t xml:space="preserve">receptive </w:t>
      </w:r>
      <w:r w:rsidR="00EF218B" w:rsidRPr="00B84D47">
        <w:rPr>
          <w:rStyle w:val="BookTitle"/>
          <w:color w:val="0000FF"/>
        </w:rPr>
        <w:t xml:space="preserve">anal sex and as soon as possible but within 12 hours after having </w:t>
      </w:r>
      <w:r w:rsidR="00F06972">
        <w:rPr>
          <w:rStyle w:val="BookTitle"/>
          <w:color w:val="0000FF"/>
        </w:rPr>
        <w:t xml:space="preserve">receptive </w:t>
      </w:r>
      <w:r w:rsidR="00EF218B" w:rsidRPr="00B84D47">
        <w:rPr>
          <w:rStyle w:val="BookTitle"/>
          <w:color w:val="0000FF"/>
        </w:rPr>
        <w:t>anal sex). Continue to counsel the participant to report any non-use of the study gel according to scheduled regimen to site staff and work with the participant to identify ways to remind the participant of how to appropriately use study gel before and after sex.</w:t>
      </w:r>
    </w:p>
    <w:p w:rsidR="00701ACE" w:rsidRPr="000338BD" w:rsidRDefault="00701ACE" w:rsidP="000338BD">
      <w:pPr>
        <w:ind w:left="360"/>
        <w:rPr>
          <w:rStyle w:val="BookTitle"/>
        </w:rPr>
      </w:pPr>
      <w:r w:rsidRPr="000338BD">
        <w:rPr>
          <w:rStyle w:val="BookTitle"/>
        </w:rPr>
        <w:t>Q. What about if the participant does not want to use the gel because every time s</w:t>
      </w:r>
      <w:r w:rsidR="00F06972">
        <w:rPr>
          <w:rStyle w:val="BookTitle"/>
        </w:rPr>
        <w:t>he</w:t>
      </w:r>
      <w:r w:rsidRPr="000338BD">
        <w:rPr>
          <w:rStyle w:val="BookTitle"/>
        </w:rPr>
        <w:t>/he uses the gel, s</w:t>
      </w:r>
      <w:r w:rsidR="00F06972">
        <w:rPr>
          <w:rStyle w:val="BookTitle"/>
        </w:rPr>
        <w:t>he</w:t>
      </w:r>
      <w:r w:rsidRPr="000338BD">
        <w:rPr>
          <w:rStyle w:val="BookTitle"/>
        </w:rPr>
        <w:t>/he has really bad gas and/or a bowel movement and it interferes with his/her plans to have sex?</w:t>
      </w:r>
    </w:p>
    <w:p w:rsidR="00EF218B" w:rsidRPr="00B84D47" w:rsidRDefault="00B84D47" w:rsidP="00B84D47">
      <w:pPr>
        <w:ind w:left="1440" w:hanging="720"/>
        <w:rPr>
          <w:rStyle w:val="BookTitle"/>
          <w:color w:val="0000FF"/>
        </w:rPr>
      </w:pPr>
      <w:r w:rsidRPr="00B84D47">
        <w:rPr>
          <w:rStyle w:val="BookTitle"/>
          <w:color w:val="0000FF"/>
        </w:rPr>
        <w:t xml:space="preserve">A. </w:t>
      </w:r>
      <w:r w:rsidRPr="00B84D47">
        <w:rPr>
          <w:rStyle w:val="BookTitle"/>
          <w:color w:val="0000FF"/>
        </w:rPr>
        <w:tab/>
      </w:r>
      <w:r w:rsidR="00701ACE" w:rsidRPr="00B84D47">
        <w:rPr>
          <w:rStyle w:val="BookTitle"/>
          <w:color w:val="0000FF"/>
        </w:rPr>
        <w:t xml:space="preserve">Site staff should work with the participant in identifying strategies to minimize adverse events interfering with sex, for example, </w:t>
      </w:r>
      <w:r w:rsidR="00F06972">
        <w:rPr>
          <w:rStyle w:val="BookTitle"/>
          <w:color w:val="0000FF"/>
        </w:rPr>
        <w:t xml:space="preserve">the </w:t>
      </w:r>
      <w:r w:rsidR="00701ACE" w:rsidRPr="00B84D47">
        <w:rPr>
          <w:rStyle w:val="BookTitle"/>
          <w:color w:val="0000FF"/>
        </w:rPr>
        <w:t>participant could use the study gel early in the 12 hours prior to sex in hopes that adverse events of study gel use do not interfere with anal sex.</w:t>
      </w:r>
    </w:p>
    <w:p w:rsidR="00EF218B" w:rsidRPr="000338BD" w:rsidRDefault="00EF218B" w:rsidP="000338BD">
      <w:pPr>
        <w:ind w:left="360"/>
        <w:rPr>
          <w:rStyle w:val="BookTitle"/>
        </w:rPr>
      </w:pPr>
      <w:r w:rsidRPr="000338BD">
        <w:rPr>
          <w:rStyle w:val="BookTitle"/>
        </w:rPr>
        <w:t xml:space="preserve">Q. How long does a participant have to wait after inserting the gel to engage in </w:t>
      </w:r>
      <w:proofErr w:type="spellStart"/>
      <w:r w:rsidRPr="000338BD">
        <w:rPr>
          <w:rStyle w:val="BookTitle"/>
        </w:rPr>
        <w:t>analingus</w:t>
      </w:r>
      <w:proofErr w:type="spellEnd"/>
      <w:r w:rsidRPr="000338BD">
        <w:rPr>
          <w:rStyle w:val="BookTitle"/>
        </w:rPr>
        <w:t xml:space="preserve"> (rimming)?</w:t>
      </w:r>
    </w:p>
    <w:p w:rsidR="00EF218B" w:rsidRPr="00B84D47" w:rsidRDefault="00B84D47" w:rsidP="00B84D47">
      <w:pPr>
        <w:ind w:left="1440" w:hanging="720"/>
        <w:rPr>
          <w:rStyle w:val="BookTitle"/>
          <w:color w:val="0000FF"/>
        </w:rPr>
      </w:pPr>
      <w:r w:rsidRPr="00B84D47">
        <w:rPr>
          <w:rStyle w:val="BookTitle"/>
          <w:color w:val="0000FF"/>
        </w:rPr>
        <w:t xml:space="preserve">A. </w:t>
      </w:r>
      <w:r w:rsidRPr="00B84D47">
        <w:rPr>
          <w:rStyle w:val="BookTitle"/>
          <w:color w:val="0000FF"/>
        </w:rPr>
        <w:tab/>
      </w:r>
      <w:r w:rsidR="00EF218B" w:rsidRPr="00B84D47">
        <w:rPr>
          <w:rStyle w:val="BookTitle"/>
          <w:color w:val="0000FF"/>
        </w:rPr>
        <w:t xml:space="preserve">When using the applicator, study gel is inserted approximately 2-3 inches into the rectum away from the anus so study gel should not interfere with performing oral sex. However, a small amount of study provided lubricant, Good Clean Love, may be </w:t>
      </w:r>
      <w:r w:rsidR="00EF218B" w:rsidRPr="00B84D47">
        <w:rPr>
          <w:rStyle w:val="BookTitle"/>
          <w:color w:val="0000FF"/>
        </w:rPr>
        <w:lastRenderedPageBreak/>
        <w:t>present as it is used to aid with insertion of the applicator. The study provided lubricant contains 100% natural and organic ingredients and 100% edible.</w:t>
      </w:r>
    </w:p>
    <w:p w:rsidR="00EF218B" w:rsidRPr="000338BD" w:rsidRDefault="00EF218B" w:rsidP="000338BD">
      <w:pPr>
        <w:rPr>
          <w:rStyle w:val="BookTitle"/>
        </w:rPr>
      </w:pPr>
    </w:p>
    <w:p w:rsidR="00EF218B" w:rsidRPr="000338BD" w:rsidRDefault="00EF218B" w:rsidP="000338BD">
      <w:pPr>
        <w:ind w:left="360"/>
        <w:rPr>
          <w:rStyle w:val="BookTitle"/>
        </w:rPr>
      </w:pPr>
      <w:r w:rsidRPr="000338BD">
        <w:rPr>
          <w:rStyle w:val="BookTitle"/>
        </w:rPr>
        <w:t>Q. Can the gel be used for penile application during RAI regimen?</w:t>
      </w:r>
    </w:p>
    <w:p w:rsidR="00EF218B" w:rsidRPr="00B84D47" w:rsidRDefault="00B84D47" w:rsidP="00B84D47">
      <w:pPr>
        <w:ind w:left="1440" w:hanging="720"/>
        <w:rPr>
          <w:rStyle w:val="BookTitle"/>
          <w:color w:val="0000FF"/>
        </w:rPr>
      </w:pPr>
      <w:r w:rsidRPr="00B84D47">
        <w:rPr>
          <w:rStyle w:val="BookTitle"/>
          <w:color w:val="0000FF"/>
        </w:rPr>
        <w:t xml:space="preserve">A. </w:t>
      </w:r>
      <w:r w:rsidRPr="00B84D47">
        <w:rPr>
          <w:rStyle w:val="BookTitle"/>
          <w:color w:val="0000FF"/>
        </w:rPr>
        <w:tab/>
      </w:r>
      <w:r w:rsidR="00EF218B" w:rsidRPr="00B84D47">
        <w:rPr>
          <w:rStyle w:val="BookTitle"/>
          <w:color w:val="0000FF"/>
        </w:rPr>
        <w:t xml:space="preserve">No, the study gel is not intended to be used for penile application. The study gel is a rectal gel that is being tested in the study to evaluate its safety and acceptability and should not be used as a lubricant.  Study participants may use the study provided lubricant, Good Clean Love, which may be applied if personal lubrication is desired and </w:t>
      </w:r>
      <w:r w:rsidR="002C14BE">
        <w:rPr>
          <w:rStyle w:val="BookTitle"/>
          <w:color w:val="0000FF"/>
        </w:rPr>
        <w:t xml:space="preserve">good clean </w:t>
      </w:r>
      <w:proofErr w:type="gramStart"/>
      <w:r w:rsidR="002C14BE">
        <w:rPr>
          <w:rStyle w:val="BookTitle"/>
          <w:color w:val="0000FF"/>
        </w:rPr>
        <w:t>love</w:t>
      </w:r>
      <w:r w:rsidR="002C14BE" w:rsidRPr="00B84D47">
        <w:rPr>
          <w:rStyle w:val="BookTitle"/>
          <w:color w:val="0000FF"/>
        </w:rPr>
        <w:t xml:space="preserve"> </w:t>
      </w:r>
      <w:r w:rsidR="00EF218B" w:rsidRPr="00B84D47">
        <w:rPr>
          <w:rStyle w:val="BookTitle"/>
          <w:color w:val="0000FF"/>
        </w:rPr>
        <w:t xml:space="preserve"> is</w:t>
      </w:r>
      <w:proofErr w:type="gramEnd"/>
      <w:r w:rsidR="00EF218B" w:rsidRPr="00B84D47">
        <w:rPr>
          <w:rStyle w:val="BookTitle"/>
          <w:color w:val="0000FF"/>
        </w:rPr>
        <w:t xml:space="preserve"> safe when used with latex</w:t>
      </w:r>
      <w:r w:rsidR="00BF3700" w:rsidRPr="00B84D47">
        <w:rPr>
          <w:rStyle w:val="BookTitle"/>
          <w:color w:val="0000FF"/>
        </w:rPr>
        <w:t xml:space="preserve"> condoms</w:t>
      </w:r>
      <w:r w:rsidR="00EF218B" w:rsidRPr="00B84D47">
        <w:rPr>
          <w:rStyle w:val="BookTitle"/>
          <w:color w:val="0000FF"/>
        </w:rPr>
        <w:t>.</w:t>
      </w:r>
    </w:p>
    <w:p w:rsidR="00EF218B" w:rsidRPr="000338BD" w:rsidRDefault="00EF218B" w:rsidP="000338BD">
      <w:pPr>
        <w:spacing w:after="0" w:line="240" w:lineRule="auto"/>
        <w:rPr>
          <w:rStyle w:val="BookTitle"/>
        </w:rPr>
      </w:pPr>
    </w:p>
    <w:p w:rsidR="009C0DC8" w:rsidRPr="000338BD" w:rsidRDefault="009C0DC8" w:rsidP="000338BD">
      <w:pPr>
        <w:spacing w:after="0" w:line="240" w:lineRule="auto"/>
        <w:rPr>
          <w:rStyle w:val="BookTitle"/>
        </w:rPr>
      </w:pPr>
    </w:p>
    <w:p w:rsidR="009C0DC8" w:rsidRPr="00E33C81" w:rsidRDefault="00DB0257" w:rsidP="00E33C81">
      <w:pPr>
        <w:jc w:val="center"/>
        <w:rPr>
          <w:rStyle w:val="BookTitle"/>
          <w:sz w:val="20"/>
          <w:szCs w:val="20"/>
        </w:rPr>
      </w:pPr>
      <w:proofErr w:type="gramStart"/>
      <w:r w:rsidRPr="00E33C81">
        <w:rPr>
          <w:rStyle w:val="BookTitle"/>
          <w:sz w:val="20"/>
          <w:szCs w:val="20"/>
        </w:rPr>
        <w:t xml:space="preserve">For general Product use questions, please refer to </w:t>
      </w:r>
      <w:proofErr w:type="spellStart"/>
      <w:r w:rsidRPr="00E33C81">
        <w:rPr>
          <w:rStyle w:val="BookTitle"/>
          <w:sz w:val="20"/>
          <w:szCs w:val="20"/>
        </w:rPr>
        <w:t>ssp</w:t>
      </w:r>
      <w:proofErr w:type="spellEnd"/>
      <w:r w:rsidRPr="00E33C81">
        <w:rPr>
          <w:rStyle w:val="BookTitle"/>
          <w:sz w:val="20"/>
          <w:szCs w:val="20"/>
        </w:rPr>
        <w:t xml:space="preserve"> section Appendix 7-6</w:t>
      </w:r>
      <w:r w:rsidR="00E33C81">
        <w:rPr>
          <w:rStyle w:val="BookTitle"/>
          <w:sz w:val="20"/>
          <w:szCs w:val="20"/>
        </w:rPr>
        <w:t xml:space="preserve"> </w:t>
      </w:r>
      <w:r w:rsidR="00E33C81" w:rsidRPr="00E33C81">
        <w:rPr>
          <w:rStyle w:val="BookTitle"/>
          <w:sz w:val="20"/>
          <w:szCs w:val="20"/>
        </w:rPr>
        <w:t>(</w:t>
      </w:r>
      <w:hyperlink r:id="rId10" w:history="1">
        <w:r w:rsidR="00E33C81" w:rsidRPr="00E33C81">
          <w:rPr>
            <w:rStyle w:val="Hyperlink"/>
            <w:spacing w:val="5"/>
            <w:sz w:val="20"/>
            <w:szCs w:val="20"/>
          </w:rPr>
          <w:t>http://www.mtnstopshiv.org/node/4643</w:t>
        </w:r>
      </w:hyperlink>
      <w:r w:rsidR="00E33C81" w:rsidRPr="00E33C81">
        <w:rPr>
          <w:rStyle w:val="BookTitle"/>
          <w:sz w:val="20"/>
          <w:szCs w:val="20"/>
        </w:rPr>
        <w:t>)</w:t>
      </w:r>
      <w:r w:rsidRPr="00E33C81">
        <w:rPr>
          <w:rStyle w:val="BookTitle"/>
          <w:sz w:val="20"/>
          <w:szCs w:val="20"/>
        </w:rPr>
        <w:t>.</w:t>
      </w:r>
      <w:proofErr w:type="gramEnd"/>
    </w:p>
    <w:sectPr w:rsidR="009C0DC8" w:rsidRPr="00E33C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29" w:rsidRDefault="00CD2D29" w:rsidP="00236975">
      <w:pPr>
        <w:spacing w:after="0" w:line="240" w:lineRule="auto"/>
      </w:pPr>
      <w:r>
        <w:separator/>
      </w:r>
    </w:p>
  </w:endnote>
  <w:endnote w:type="continuationSeparator" w:id="0">
    <w:p w:rsidR="00CD2D29" w:rsidRDefault="00CD2D29" w:rsidP="0023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29" w:rsidRDefault="00CD2D29" w:rsidP="00236975">
      <w:pPr>
        <w:spacing w:after="0" w:line="240" w:lineRule="auto"/>
      </w:pPr>
      <w:r>
        <w:separator/>
      </w:r>
    </w:p>
  </w:footnote>
  <w:footnote w:type="continuationSeparator" w:id="0">
    <w:p w:rsidR="00CD2D29" w:rsidRDefault="00CD2D29" w:rsidP="0023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Shading2-Accent3"/>
      <w:tblW w:w="5273" w:type="pct"/>
      <w:tblLook w:val="04A0" w:firstRow="1" w:lastRow="0" w:firstColumn="1" w:lastColumn="0" w:noHBand="0" w:noVBand="1"/>
    </w:tblPr>
    <w:tblGrid>
      <w:gridCol w:w="9828"/>
      <w:gridCol w:w="271"/>
    </w:tblGrid>
    <w:tr w:rsidR="003839C7" w:rsidRPr="00A76817" w:rsidTr="00033A7A">
      <w:trPr>
        <w:cnfStyle w:val="100000000000" w:firstRow="1" w:lastRow="0" w:firstColumn="0" w:lastColumn="0" w:oddVBand="0" w:evenVBand="0" w:oddHBand="0" w:evenHBand="0" w:firstRowFirstColumn="0" w:firstRowLastColumn="0" w:lastRowFirstColumn="0" w:lastRowLastColumn="0"/>
        <w:trHeight w:val="693"/>
      </w:trPr>
      <w:sdt>
        <w:sdtPr>
          <w:rPr>
            <w:caps/>
            <w:sz w:val="28"/>
          </w:rPr>
          <w:alias w:val="Title"/>
          <w:id w:val="78273368"/>
          <w:placeholder>
            <w:docPart w:val="F1BB538962854EEEA566B5058B8647C1"/>
          </w:placeholder>
          <w:dataBinding w:prefixMappings="xmlns:ns0='http://schemas.openxmlformats.org/package/2006/metadata/core-properties' xmlns:ns1='http://purl.org/dc/elements/1.1/'" w:xpath="/ns0:coreProperties[1]/ns1: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4866" w:type="pct"/>
            </w:tcPr>
            <w:p w:rsidR="003839C7" w:rsidRPr="00A76817" w:rsidRDefault="00033A7A" w:rsidP="003839C7">
              <w:pPr>
                <w:pStyle w:val="Header"/>
                <w:jc w:val="right"/>
                <w:rPr>
                  <w:caps/>
                  <w:color w:val="auto"/>
                  <w:sz w:val="28"/>
                </w:rPr>
              </w:pPr>
              <w:r w:rsidRPr="00033A7A">
                <w:rPr>
                  <w:caps/>
                  <w:color w:val="auto"/>
                  <w:sz w:val="28"/>
                </w:rPr>
                <w:t>MTN-017 Before and After Sex Product Use Instructions</w:t>
              </w:r>
              <w:r w:rsidR="00451AF5">
                <w:rPr>
                  <w:caps/>
                  <w:color w:val="auto"/>
                  <w:sz w:val="28"/>
                </w:rPr>
                <w:t xml:space="preserve"> (BAT-24)</w:t>
              </w:r>
              <w:r w:rsidRPr="00033A7A">
                <w:rPr>
                  <w:caps/>
                  <w:color w:val="auto"/>
                  <w:sz w:val="28"/>
                </w:rPr>
                <w:t xml:space="preserve">                              Frequently Asked Product Use Questions</w:t>
              </w:r>
            </w:p>
          </w:tc>
        </w:sdtContent>
      </w:sdt>
      <w:tc>
        <w:tcPr>
          <w:tcW w:w="134" w:type="pct"/>
        </w:tcPr>
        <w:p w:rsidR="003839C7" w:rsidRPr="00A76817" w:rsidRDefault="003839C7" w:rsidP="00451AF5">
          <w:pPr>
            <w:pStyle w:val="Header"/>
            <w:cnfStyle w:val="100000000000" w:firstRow="1" w:lastRow="0" w:firstColumn="0" w:lastColumn="0" w:oddVBand="0" w:evenVBand="0" w:oddHBand="0" w:evenHBand="0" w:firstRowFirstColumn="0" w:firstRowLastColumn="0" w:lastRowFirstColumn="0" w:lastRowLastColumn="0"/>
            <w:rPr>
              <w:sz w:val="24"/>
              <w:szCs w:val="24"/>
            </w:rPr>
          </w:pPr>
        </w:p>
      </w:tc>
    </w:tr>
  </w:tbl>
  <w:p w:rsidR="00236975" w:rsidRDefault="00236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376"/>
    <w:multiLevelType w:val="hybridMultilevel"/>
    <w:tmpl w:val="38E89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73049"/>
    <w:multiLevelType w:val="hybridMultilevel"/>
    <w:tmpl w:val="FCF4BFAA"/>
    <w:lvl w:ilvl="0" w:tplc="50C030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E1663"/>
    <w:multiLevelType w:val="hybridMultilevel"/>
    <w:tmpl w:val="FD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43F62"/>
    <w:multiLevelType w:val="hybridMultilevel"/>
    <w:tmpl w:val="B4EE80C8"/>
    <w:lvl w:ilvl="0" w:tplc="1D40746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37EE0"/>
    <w:multiLevelType w:val="hybridMultilevel"/>
    <w:tmpl w:val="8A16067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654C4"/>
    <w:multiLevelType w:val="hybridMultilevel"/>
    <w:tmpl w:val="A940A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B3595"/>
    <w:multiLevelType w:val="hybridMultilevel"/>
    <w:tmpl w:val="26C26276"/>
    <w:lvl w:ilvl="0" w:tplc="1DEEA9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865C87"/>
    <w:multiLevelType w:val="hybridMultilevel"/>
    <w:tmpl w:val="4F84D780"/>
    <w:lvl w:ilvl="0" w:tplc="FB266E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40BF6"/>
    <w:multiLevelType w:val="hybridMultilevel"/>
    <w:tmpl w:val="3DD6BF16"/>
    <w:lvl w:ilvl="0" w:tplc="8A38E61C">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921F7"/>
    <w:multiLevelType w:val="hybridMultilevel"/>
    <w:tmpl w:val="523AED18"/>
    <w:lvl w:ilvl="0" w:tplc="04090015">
      <w:start w:val="1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2439E"/>
    <w:multiLevelType w:val="hybridMultilevel"/>
    <w:tmpl w:val="E6944B7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F7092"/>
    <w:multiLevelType w:val="hybridMultilevel"/>
    <w:tmpl w:val="0CD6D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97B01"/>
    <w:multiLevelType w:val="hybridMultilevel"/>
    <w:tmpl w:val="EE501652"/>
    <w:lvl w:ilvl="0" w:tplc="6672B9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931FDA"/>
    <w:multiLevelType w:val="hybridMultilevel"/>
    <w:tmpl w:val="F2B82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51014"/>
    <w:multiLevelType w:val="hybridMultilevel"/>
    <w:tmpl w:val="36BC2D64"/>
    <w:lvl w:ilvl="0" w:tplc="7E10CF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8A25A9"/>
    <w:multiLevelType w:val="hybridMultilevel"/>
    <w:tmpl w:val="6868DC74"/>
    <w:lvl w:ilvl="0" w:tplc="59CC70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DF3FE4"/>
    <w:multiLevelType w:val="hybridMultilevel"/>
    <w:tmpl w:val="0CD6D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90C2A"/>
    <w:multiLevelType w:val="hybridMultilevel"/>
    <w:tmpl w:val="A27AA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54677"/>
    <w:multiLevelType w:val="hybridMultilevel"/>
    <w:tmpl w:val="06D471D4"/>
    <w:lvl w:ilvl="0" w:tplc="0409000F">
      <w:start w:val="1"/>
      <w:numFmt w:val="decimal"/>
      <w:lvlText w:val="%1."/>
      <w:lvlJc w:val="left"/>
      <w:pPr>
        <w:ind w:left="720" w:hanging="360"/>
      </w:pPr>
      <w:rPr>
        <w:rFonts w:hint="default"/>
      </w:rPr>
    </w:lvl>
    <w:lvl w:ilvl="1" w:tplc="B7D2A6E0">
      <w:start w:val="1"/>
      <w:numFmt w:val="upperLetter"/>
      <w:lvlText w:val="%2."/>
      <w:lvlJc w:val="left"/>
      <w:pPr>
        <w:ind w:left="1440" w:hanging="360"/>
      </w:pPr>
      <w:rPr>
        <w:rFonts w:asciiTheme="minorHAnsi" w:eastAsiaTheme="minorHAnsi" w:hAnsiTheme="minorHAnsi" w:cstheme="minorBidi"/>
      </w:rPr>
    </w:lvl>
    <w:lvl w:ilvl="2" w:tplc="4286A1A4">
      <w:start w:val="17"/>
      <w:numFmt w:val="lowerLetter"/>
      <w:lvlText w:val="%3&gt;"/>
      <w:lvlJc w:val="left"/>
      <w:pPr>
        <w:ind w:left="2340" w:hanging="360"/>
      </w:pPr>
      <w:rPr>
        <w:rFonts w:ascii="Arial"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E7547"/>
    <w:multiLevelType w:val="hybridMultilevel"/>
    <w:tmpl w:val="EE84C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E5CF8"/>
    <w:multiLevelType w:val="hybridMultilevel"/>
    <w:tmpl w:val="C11CE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861D1"/>
    <w:multiLevelType w:val="hybridMultilevel"/>
    <w:tmpl w:val="6574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30504"/>
    <w:multiLevelType w:val="hybridMultilevel"/>
    <w:tmpl w:val="1646D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2E67A9"/>
    <w:multiLevelType w:val="hybridMultilevel"/>
    <w:tmpl w:val="2926ECCE"/>
    <w:lvl w:ilvl="0" w:tplc="314C890C">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733CF"/>
    <w:multiLevelType w:val="hybridMultilevel"/>
    <w:tmpl w:val="5AB07C1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17235"/>
    <w:multiLevelType w:val="hybridMultilevel"/>
    <w:tmpl w:val="A56EDBC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52BEC"/>
    <w:multiLevelType w:val="hybridMultilevel"/>
    <w:tmpl w:val="77C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BC51BC"/>
    <w:multiLevelType w:val="hybridMultilevel"/>
    <w:tmpl w:val="06461AB0"/>
    <w:lvl w:ilvl="0" w:tplc="EE0CCC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D6EC4"/>
    <w:multiLevelType w:val="hybridMultilevel"/>
    <w:tmpl w:val="1944A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555C9"/>
    <w:multiLevelType w:val="hybridMultilevel"/>
    <w:tmpl w:val="506E027E"/>
    <w:lvl w:ilvl="0" w:tplc="0DB05F1C">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F3F6E"/>
    <w:multiLevelType w:val="hybridMultilevel"/>
    <w:tmpl w:val="8744C3BC"/>
    <w:lvl w:ilvl="0" w:tplc="04090015">
      <w:start w:val="1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74352"/>
    <w:multiLevelType w:val="hybridMultilevel"/>
    <w:tmpl w:val="0ADC0DAE"/>
    <w:lvl w:ilvl="0" w:tplc="59AA49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6"/>
  </w:num>
  <w:num w:numId="4">
    <w:abstractNumId w:val="24"/>
  </w:num>
  <w:num w:numId="5">
    <w:abstractNumId w:val="6"/>
  </w:num>
  <w:num w:numId="6">
    <w:abstractNumId w:val="4"/>
  </w:num>
  <w:num w:numId="7">
    <w:abstractNumId w:val="12"/>
  </w:num>
  <w:num w:numId="8">
    <w:abstractNumId w:val="10"/>
  </w:num>
  <w:num w:numId="9">
    <w:abstractNumId w:val="14"/>
  </w:num>
  <w:num w:numId="10">
    <w:abstractNumId w:val="25"/>
  </w:num>
  <w:num w:numId="11">
    <w:abstractNumId w:val="9"/>
  </w:num>
  <w:num w:numId="12">
    <w:abstractNumId w:val="30"/>
  </w:num>
  <w:num w:numId="13">
    <w:abstractNumId w:val="15"/>
  </w:num>
  <w:num w:numId="14">
    <w:abstractNumId w:val="26"/>
  </w:num>
  <w:num w:numId="15">
    <w:abstractNumId w:val="1"/>
  </w:num>
  <w:num w:numId="16">
    <w:abstractNumId w:val="5"/>
  </w:num>
  <w:num w:numId="17">
    <w:abstractNumId w:val="22"/>
  </w:num>
  <w:num w:numId="18">
    <w:abstractNumId w:val="3"/>
  </w:num>
  <w:num w:numId="19">
    <w:abstractNumId w:val="13"/>
  </w:num>
  <w:num w:numId="20">
    <w:abstractNumId w:val="7"/>
  </w:num>
  <w:num w:numId="21">
    <w:abstractNumId w:val="27"/>
  </w:num>
  <w:num w:numId="22">
    <w:abstractNumId w:val="23"/>
  </w:num>
  <w:num w:numId="23">
    <w:abstractNumId w:val="8"/>
  </w:num>
  <w:num w:numId="24">
    <w:abstractNumId w:val="31"/>
  </w:num>
  <w:num w:numId="25">
    <w:abstractNumId w:val="29"/>
  </w:num>
  <w:num w:numId="26">
    <w:abstractNumId w:val="21"/>
  </w:num>
  <w:num w:numId="27">
    <w:abstractNumId w:val="0"/>
  </w:num>
  <w:num w:numId="28">
    <w:abstractNumId w:val="20"/>
  </w:num>
  <w:num w:numId="29">
    <w:abstractNumId w:val="28"/>
  </w:num>
  <w:num w:numId="30">
    <w:abstractNumId w:val="2"/>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75"/>
    <w:rsid w:val="000171C6"/>
    <w:rsid w:val="000312DA"/>
    <w:rsid w:val="000338BD"/>
    <w:rsid w:val="00033A7A"/>
    <w:rsid w:val="00033E60"/>
    <w:rsid w:val="00036A4C"/>
    <w:rsid w:val="00037ECA"/>
    <w:rsid w:val="00053054"/>
    <w:rsid w:val="00053FB1"/>
    <w:rsid w:val="000B3406"/>
    <w:rsid w:val="000E6B4F"/>
    <w:rsid w:val="000E70BB"/>
    <w:rsid w:val="000F5072"/>
    <w:rsid w:val="00104592"/>
    <w:rsid w:val="00114D04"/>
    <w:rsid w:val="00131979"/>
    <w:rsid w:val="00134A80"/>
    <w:rsid w:val="00137F6A"/>
    <w:rsid w:val="001528C7"/>
    <w:rsid w:val="00164D54"/>
    <w:rsid w:val="001842BA"/>
    <w:rsid w:val="00185DD6"/>
    <w:rsid w:val="001A1845"/>
    <w:rsid w:val="001B2604"/>
    <w:rsid w:val="001D1C7B"/>
    <w:rsid w:val="002115C4"/>
    <w:rsid w:val="002147D9"/>
    <w:rsid w:val="0023446C"/>
    <w:rsid w:val="00236975"/>
    <w:rsid w:val="00282053"/>
    <w:rsid w:val="00282E53"/>
    <w:rsid w:val="00287DD2"/>
    <w:rsid w:val="002C14BE"/>
    <w:rsid w:val="002C2E4F"/>
    <w:rsid w:val="002D0E38"/>
    <w:rsid w:val="002D63B7"/>
    <w:rsid w:val="003066B8"/>
    <w:rsid w:val="003262B3"/>
    <w:rsid w:val="00370BFC"/>
    <w:rsid w:val="00377CA9"/>
    <w:rsid w:val="003839C7"/>
    <w:rsid w:val="00396297"/>
    <w:rsid w:val="00397A10"/>
    <w:rsid w:val="003B55DF"/>
    <w:rsid w:val="003C589A"/>
    <w:rsid w:val="004119CB"/>
    <w:rsid w:val="0042744C"/>
    <w:rsid w:val="00451AF5"/>
    <w:rsid w:val="004573B3"/>
    <w:rsid w:val="004D3FF8"/>
    <w:rsid w:val="004D62AA"/>
    <w:rsid w:val="004F7007"/>
    <w:rsid w:val="00531638"/>
    <w:rsid w:val="00555078"/>
    <w:rsid w:val="00566C25"/>
    <w:rsid w:val="00575C2D"/>
    <w:rsid w:val="005C6885"/>
    <w:rsid w:val="005D72DE"/>
    <w:rsid w:val="005E4248"/>
    <w:rsid w:val="006046FA"/>
    <w:rsid w:val="006055A3"/>
    <w:rsid w:val="0061522B"/>
    <w:rsid w:val="0064639E"/>
    <w:rsid w:val="00654005"/>
    <w:rsid w:val="0067494B"/>
    <w:rsid w:val="00675DC8"/>
    <w:rsid w:val="0067662E"/>
    <w:rsid w:val="006A48C8"/>
    <w:rsid w:val="006D18BF"/>
    <w:rsid w:val="006D2794"/>
    <w:rsid w:val="006E73B4"/>
    <w:rsid w:val="00701ACE"/>
    <w:rsid w:val="00722CBF"/>
    <w:rsid w:val="007F293F"/>
    <w:rsid w:val="00811FF1"/>
    <w:rsid w:val="0082476B"/>
    <w:rsid w:val="00841D7B"/>
    <w:rsid w:val="0085092F"/>
    <w:rsid w:val="00866446"/>
    <w:rsid w:val="00880348"/>
    <w:rsid w:val="008B27C0"/>
    <w:rsid w:val="008E4AAD"/>
    <w:rsid w:val="008F0208"/>
    <w:rsid w:val="00916719"/>
    <w:rsid w:val="00923770"/>
    <w:rsid w:val="00925777"/>
    <w:rsid w:val="0094208A"/>
    <w:rsid w:val="00943D6E"/>
    <w:rsid w:val="00957991"/>
    <w:rsid w:val="009667D9"/>
    <w:rsid w:val="00970E8F"/>
    <w:rsid w:val="009954AB"/>
    <w:rsid w:val="009C0DC8"/>
    <w:rsid w:val="009D6A2E"/>
    <w:rsid w:val="00A03E93"/>
    <w:rsid w:val="00A04B8B"/>
    <w:rsid w:val="00A06BC5"/>
    <w:rsid w:val="00A2396D"/>
    <w:rsid w:val="00A23F8D"/>
    <w:rsid w:val="00A401D9"/>
    <w:rsid w:val="00A67DA2"/>
    <w:rsid w:val="00A76817"/>
    <w:rsid w:val="00A82EFC"/>
    <w:rsid w:val="00AA17EC"/>
    <w:rsid w:val="00AB3765"/>
    <w:rsid w:val="00AB5A03"/>
    <w:rsid w:val="00AB6A4A"/>
    <w:rsid w:val="00AC3524"/>
    <w:rsid w:val="00B10EAB"/>
    <w:rsid w:val="00B525A6"/>
    <w:rsid w:val="00B52E76"/>
    <w:rsid w:val="00B75964"/>
    <w:rsid w:val="00B84D47"/>
    <w:rsid w:val="00B855EE"/>
    <w:rsid w:val="00B94C24"/>
    <w:rsid w:val="00BB1F3B"/>
    <w:rsid w:val="00BF3700"/>
    <w:rsid w:val="00BF7666"/>
    <w:rsid w:val="00C040F4"/>
    <w:rsid w:val="00C13F8A"/>
    <w:rsid w:val="00C45C85"/>
    <w:rsid w:val="00C5382B"/>
    <w:rsid w:val="00C56A6E"/>
    <w:rsid w:val="00C64E7C"/>
    <w:rsid w:val="00C70D86"/>
    <w:rsid w:val="00C858C5"/>
    <w:rsid w:val="00CD2D29"/>
    <w:rsid w:val="00CD4AE4"/>
    <w:rsid w:val="00CE76A1"/>
    <w:rsid w:val="00D704E2"/>
    <w:rsid w:val="00D71E60"/>
    <w:rsid w:val="00D723CB"/>
    <w:rsid w:val="00D72F24"/>
    <w:rsid w:val="00D84C0A"/>
    <w:rsid w:val="00D851E6"/>
    <w:rsid w:val="00D85EFB"/>
    <w:rsid w:val="00DA1F91"/>
    <w:rsid w:val="00DA7D7E"/>
    <w:rsid w:val="00DB0257"/>
    <w:rsid w:val="00DB1870"/>
    <w:rsid w:val="00DC4DDE"/>
    <w:rsid w:val="00DE30B3"/>
    <w:rsid w:val="00DF566E"/>
    <w:rsid w:val="00E24D9A"/>
    <w:rsid w:val="00E2745C"/>
    <w:rsid w:val="00E33C81"/>
    <w:rsid w:val="00E37CB2"/>
    <w:rsid w:val="00E5212F"/>
    <w:rsid w:val="00EA3840"/>
    <w:rsid w:val="00EA46C5"/>
    <w:rsid w:val="00EC139E"/>
    <w:rsid w:val="00EF218B"/>
    <w:rsid w:val="00EF6186"/>
    <w:rsid w:val="00F06972"/>
    <w:rsid w:val="00F278B2"/>
    <w:rsid w:val="00F46E44"/>
    <w:rsid w:val="00F504BB"/>
    <w:rsid w:val="00F76289"/>
    <w:rsid w:val="00F8633D"/>
    <w:rsid w:val="00F86BDF"/>
    <w:rsid w:val="00FA4585"/>
    <w:rsid w:val="00FB278A"/>
    <w:rsid w:val="00FE1F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975"/>
  </w:style>
  <w:style w:type="paragraph" w:styleId="Footer">
    <w:name w:val="footer"/>
    <w:basedOn w:val="Normal"/>
    <w:link w:val="FooterChar"/>
    <w:uiPriority w:val="99"/>
    <w:unhideWhenUsed/>
    <w:rsid w:val="00236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75"/>
  </w:style>
  <w:style w:type="paragraph" w:styleId="BalloonText">
    <w:name w:val="Balloon Text"/>
    <w:basedOn w:val="Normal"/>
    <w:link w:val="BalloonTextChar"/>
    <w:uiPriority w:val="99"/>
    <w:semiHidden/>
    <w:unhideWhenUsed/>
    <w:rsid w:val="0023697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36975"/>
    <w:rPr>
      <w:rFonts w:ascii="Tahoma" w:hAnsi="Tahoma" w:cs="Angsana New"/>
      <w:sz w:val="16"/>
      <w:szCs w:val="20"/>
    </w:rPr>
  </w:style>
  <w:style w:type="table" w:styleId="MediumShading2-Accent3">
    <w:name w:val="Medium Shading 2 Accent 3"/>
    <w:basedOn w:val="TableNormal"/>
    <w:uiPriority w:val="64"/>
    <w:rsid w:val="003839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3446C"/>
    <w:pPr>
      <w:ind w:left="720"/>
      <w:contextualSpacing/>
    </w:pPr>
  </w:style>
  <w:style w:type="paragraph" w:customStyle="1" w:styleId="Default">
    <w:name w:val="Default"/>
    <w:rsid w:val="00033A7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262B3"/>
    <w:rPr>
      <w:sz w:val="16"/>
      <w:szCs w:val="16"/>
    </w:rPr>
  </w:style>
  <w:style w:type="paragraph" w:styleId="CommentText">
    <w:name w:val="annotation text"/>
    <w:basedOn w:val="Normal"/>
    <w:link w:val="CommentTextChar"/>
    <w:uiPriority w:val="99"/>
    <w:semiHidden/>
    <w:unhideWhenUsed/>
    <w:rsid w:val="003262B3"/>
    <w:pPr>
      <w:spacing w:line="240" w:lineRule="auto"/>
    </w:pPr>
    <w:rPr>
      <w:sz w:val="20"/>
      <w:szCs w:val="25"/>
    </w:rPr>
  </w:style>
  <w:style w:type="character" w:customStyle="1" w:styleId="CommentTextChar">
    <w:name w:val="Comment Text Char"/>
    <w:basedOn w:val="DefaultParagraphFont"/>
    <w:link w:val="CommentText"/>
    <w:uiPriority w:val="99"/>
    <w:semiHidden/>
    <w:rsid w:val="003262B3"/>
    <w:rPr>
      <w:sz w:val="20"/>
      <w:szCs w:val="25"/>
    </w:rPr>
  </w:style>
  <w:style w:type="paragraph" w:styleId="CommentSubject">
    <w:name w:val="annotation subject"/>
    <w:basedOn w:val="CommentText"/>
    <w:next w:val="CommentText"/>
    <w:link w:val="CommentSubjectChar"/>
    <w:uiPriority w:val="99"/>
    <w:semiHidden/>
    <w:unhideWhenUsed/>
    <w:rsid w:val="003262B3"/>
    <w:rPr>
      <w:b/>
      <w:bCs/>
    </w:rPr>
  </w:style>
  <w:style w:type="character" w:customStyle="1" w:styleId="CommentSubjectChar">
    <w:name w:val="Comment Subject Char"/>
    <w:basedOn w:val="CommentTextChar"/>
    <w:link w:val="CommentSubject"/>
    <w:uiPriority w:val="99"/>
    <w:semiHidden/>
    <w:rsid w:val="003262B3"/>
    <w:rPr>
      <w:b/>
      <w:bCs/>
      <w:sz w:val="20"/>
      <w:szCs w:val="25"/>
    </w:rPr>
  </w:style>
  <w:style w:type="character" w:styleId="BookTitle">
    <w:name w:val="Book Title"/>
    <w:basedOn w:val="DefaultParagraphFont"/>
    <w:uiPriority w:val="33"/>
    <w:qFormat/>
    <w:rsid w:val="000338BD"/>
    <w:rPr>
      <w:b/>
      <w:bCs/>
      <w:smallCaps/>
      <w:spacing w:val="5"/>
    </w:rPr>
  </w:style>
  <w:style w:type="character" w:styleId="Hyperlink">
    <w:name w:val="Hyperlink"/>
    <w:basedOn w:val="DefaultParagraphFont"/>
    <w:uiPriority w:val="99"/>
    <w:unhideWhenUsed/>
    <w:rsid w:val="00E33C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975"/>
  </w:style>
  <w:style w:type="paragraph" w:styleId="Footer">
    <w:name w:val="footer"/>
    <w:basedOn w:val="Normal"/>
    <w:link w:val="FooterChar"/>
    <w:uiPriority w:val="99"/>
    <w:unhideWhenUsed/>
    <w:rsid w:val="00236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75"/>
  </w:style>
  <w:style w:type="paragraph" w:styleId="BalloonText">
    <w:name w:val="Balloon Text"/>
    <w:basedOn w:val="Normal"/>
    <w:link w:val="BalloonTextChar"/>
    <w:uiPriority w:val="99"/>
    <w:semiHidden/>
    <w:unhideWhenUsed/>
    <w:rsid w:val="0023697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36975"/>
    <w:rPr>
      <w:rFonts w:ascii="Tahoma" w:hAnsi="Tahoma" w:cs="Angsana New"/>
      <w:sz w:val="16"/>
      <w:szCs w:val="20"/>
    </w:rPr>
  </w:style>
  <w:style w:type="table" w:styleId="MediumShading2-Accent3">
    <w:name w:val="Medium Shading 2 Accent 3"/>
    <w:basedOn w:val="TableNormal"/>
    <w:uiPriority w:val="64"/>
    <w:rsid w:val="003839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3446C"/>
    <w:pPr>
      <w:ind w:left="720"/>
      <w:contextualSpacing/>
    </w:pPr>
  </w:style>
  <w:style w:type="paragraph" w:customStyle="1" w:styleId="Default">
    <w:name w:val="Default"/>
    <w:rsid w:val="00033A7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262B3"/>
    <w:rPr>
      <w:sz w:val="16"/>
      <w:szCs w:val="16"/>
    </w:rPr>
  </w:style>
  <w:style w:type="paragraph" w:styleId="CommentText">
    <w:name w:val="annotation text"/>
    <w:basedOn w:val="Normal"/>
    <w:link w:val="CommentTextChar"/>
    <w:uiPriority w:val="99"/>
    <w:semiHidden/>
    <w:unhideWhenUsed/>
    <w:rsid w:val="003262B3"/>
    <w:pPr>
      <w:spacing w:line="240" w:lineRule="auto"/>
    </w:pPr>
    <w:rPr>
      <w:sz w:val="20"/>
      <w:szCs w:val="25"/>
    </w:rPr>
  </w:style>
  <w:style w:type="character" w:customStyle="1" w:styleId="CommentTextChar">
    <w:name w:val="Comment Text Char"/>
    <w:basedOn w:val="DefaultParagraphFont"/>
    <w:link w:val="CommentText"/>
    <w:uiPriority w:val="99"/>
    <w:semiHidden/>
    <w:rsid w:val="003262B3"/>
    <w:rPr>
      <w:sz w:val="20"/>
      <w:szCs w:val="25"/>
    </w:rPr>
  </w:style>
  <w:style w:type="paragraph" w:styleId="CommentSubject">
    <w:name w:val="annotation subject"/>
    <w:basedOn w:val="CommentText"/>
    <w:next w:val="CommentText"/>
    <w:link w:val="CommentSubjectChar"/>
    <w:uiPriority w:val="99"/>
    <w:semiHidden/>
    <w:unhideWhenUsed/>
    <w:rsid w:val="003262B3"/>
    <w:rPr>
      <w:b/>
      <w:bCs/>
    </w:rPr>
  </w:style>
  <w:style w:type="character" w:customStyle="1" w:styleId="CommentSubjectChar">
    <w:name w:val="Comment Subject Char"/>
    <w:basedOn w:val="CommentTextChar"/>
    <w:link w:val="CommentSubject"/>
    <w:uiPriority w:val="99"/>
    <w:semiHidden/>
    <w:rsid w:val="003262B3"/>
    <w:rPr>
      <w:b/>
      <w:bCs/>
      <w:sz w:val="20"/>
      <w:szCs w:val="25"/>
    </w:rPr>
  </w:style>
  <w:style w:type="character" w:styleId="BookTitle">
    <w:name w:val="Book Title"/>
    <w:basedOn w:val="DefaultParagraphFont"/>
    <w:uiPriority w:val="33"/>
    <w:qFormat/>
    <w:rsid w:val="000338BD"/>
    <w:rPr>
      <w:b/>
      <w:bCs/>
      <w:smallCaps/>
      <w:spacing w:val="5"/>
    </w:rPr>
  </w:style>
  <w:style w:type="character" w:styleId="Hyperlink">
    <w:name w:val="Hyperlink"/>
    <w:basedOn w:val="DefaultParagraphFont"/>
    <w:uiPriority w:val="99"/>
    <w:unhideWhenUsed/>
    <w:rsid w:val="00E33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1723">
      <w:bodyDiv w:val="1"/>
      <w:marLeft w:val="0"/>
      <w:marRight w:val="0"/>
      <w:marTop w:val="0"/>
      <w:marBottom w:val="0"/>
      <w:divBdr>
        <w:top w:val="none" w:sz="0" w:space="0" w:color="auto"/>
        <w:left w:val="none" w:sz="0" w:space="0" w:color="auto"/>
        <w:bottom w:val="none" w:sz="0" w:space="0" w:color="auto"/>
        <w:right w:val="none" w:sz="0" w:space="0" w:color="auto"/>
      </w:divBdr>
    </w:div>
    <w:div w:id="19145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tnstopshiv.org/node/4643" TargetMode="External"/><Relationship Id="rId4" Type="http://schemas.microsoft.com/office/2007/relationships/stylesWithEffects" Target="stylesWithEffects.xml"/><Relationship Id="rId9" Type="http://schemas.openxmlformats.org/officeDocument/2006/relationships/hyperlink" Target="mailto:mtn017fhi@mtnstopshiv.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BB538962854EEEA566B5058B8647C1"/>
        <w:category>
          <w:name w:val="General"/>
          <w:gallery w:val="placeholder"/>
        </w:category>
        <w:types>
          <w:type w:val="bbPlcHdr"/>
        </w:types>
        <w:behaviors>
          <w:behavior w:val="content"/>
        </w:behaviors>
        <w:guid w:val="{C1D49C0B-559F-410F-9D1C-E592EB28B9C2}"/>
      </w:docPartPr>
      <w:docPartBody>
        <w:p w:rsidR="0092766A" w:rsidRDefault="008C64F9" w:rsidP="008C64F9">
          <w:pPr>
            <w:pStyle w:val="F1BB538962854EEEA566B5058B8647C1"/>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F9"/>
    <w:rsid w:val="00045155"/>
    <w:rsid w:val="001507B4"/>
    <w:rsid w:val="001D1A1C"/>
    <w:rsid w:val="00200B30"/>
    <w:rsid w:val="0039039E"/>
    <w:rsid w:val="004F7F43"/>
    <w:rsid w:val="00563F0C"/>
    <w:rsid w:val="007C4168"/>
    <w:rsid w:val="00843593"/>
    <w:rsid w:val="00871D58"/>
    <w:rsid w:val="008C64F9"/>
    <w:rsid w:val="009139A3"/>
    <w:rsid w:val="0092766A"/>
    <w:rsid w:val="00B50137"/>
    <w:rsid w:val="00C65174"/>
    <w:rsid w:val="00E264D0"/>
    <w:rsid w:val="00EB0CA1"/>
    <w:rsid w:val="00FD75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BB538962854EEEA566B5058B8647C1">
    <w:name w:val="F1BB538962854EEEA566B5058B8647C1"/>
    <w:rsid w:val="008C64F9"/>
  </w:style>
  <w:style w:type="paragraph" w:customStyle="1" w:styleId="A6BDD172ABB14B318A8BAC49FAF9C225">
    <w:name w:val="A6BDD172ABB14B318A8BAC49FAF9C225"/>
    <w:rsid w:val="008C64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BB538962854EEEA566B5058B8647C1">
    <w:name w:val="F1BB538962854EEEA566B5058B8647C1"/>
    <w:rsid w:val="008C64F9"/>
  </w:style>
  <w:style w:type="paragraph" w:customStyle="1" w:styleId="A6BDD172ABB14B318A8BAC49FAF9C225">
    <w:name w:val="A6BDD172ABB14B318A8BAC49FAF9C225"/>
    <w:rsid w:val="008C6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MTN-017 Before and After Sex Product Use Instructions (BAT-24)                              Frequently Asked Product Use Questions</vt:lpstr>
    </vt:vector>
  </TitlesOfParts>
  <Company>FHI</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MTN-017 Before and After Sex Product Use Instructions (BAT-24)                              Frequently Asked Product Use Questions</dc:title>
  <dc:creator>Sherri Johnson (US - DC)</dc:creator>
  <cp:lastModifiedBy>Kailazarid Gomez Feliciano</cp:lastModifiedBy>
  <cp:revision>2</cp:revision>
  <dcterms:created xsi:type="dcterms:W3CDTF">2014-06-18T18:55:00Z</dcterms:created>
  <dcterms:modified xsi:type="dcterms:W3CDTF">2014-06-18T18:55:00Z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56893496</vt:i4>
  </property>
  <property fmtid="{D5CDD505-2E9C-101B-9397-08002B2CF9AE}" pid="4" name="_EmailSubject">
    <vt:lpwstr>MTN-017 Document for posting</vt:lpwstr>
  </property>
  <property fmtid="{D5CDD505-2E9C-101B-9397-08002B2CF9AE}" pid="5" name="_AuthorEmail">
    <vt:lpwstr>KGomez@fhi360.org</vt:lpwstr>
  </property>
  <property fmtid="{D5CDD505-2E9C-101B-9397-08002B2CF9AE}" pid="6" name="_AuthorEmailDisplayName">
    <vt:lpwstr>Kailazarid Gomez Feliciano</vt:lpwstr>
  </property>
  <property fmtid="{D5CDD505-2E9C-101B-9397-08002B2CF9AE}" pid="7" name="_PreviousAdHocReviewCycleID">
    <vt:i4>-56013656</vt:i4>
  </property>
</Properties>
</file>